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1FD5" w14:textId="7062986F" w:rsidR="005E5C0F" w:rsidRDefault="005E5C0F" w:rsidP="005E5C0F">
      <w:pPr>
        <w:pStyle w:val="Heading1"/>
        <w:jc w:val="both"/>
        <w:rPr>
          <w:rFonts w:cs="Arial"/>
        </w:rPr>
      </w:pPr>
      <w:r w:rsidRPr="007E040B">
        <w:rPr>
          <w:rFonts w:cs="Arial"/>
        </w:rPr>
        <w:t xml:space="preserve">Schedule </w:t>
      </w:r>
      <w:r w:rsidR="0028678A">
        <w:rPr>
          <w:rFonts w:cs="Arial"/>
        </w:rPr>
        <w:t>5</w:t>
      </w:r>
      <w:r w:rsidRPr="007E040B">
        <w:rPr>
          <w:rFonts w:cs="Arial"/>
        </w:rPr>
        <w:t xml:space="preserve">:  </w:t>
      </w:r>
      <w:r w:rsidRPr="005E5C0F">
        <w:rPr>
          <w:rFonts w:cs="Arial"/>
        </w:rPr>
        <w:t xml:space="preserve">Checklist of documents to be submitted with your proposal </w:t>
      </w:r>
    </w:p>
    <w:p w14:paraId="1050A7CA" w14:textId="4A6FF789" w:rsidR="005E5C0F" w:rsidRPr="006F59F0" w:rsidRDefault="005E5C0F" w:rsidP="006F59F0">
      <w:r w:rsidRPr="006F59F0">
        <w:t xml:space="preserve">Please include the following information and evidence in your proposal. Proposals that do not include mandatory responses will only be considered at PHARMAC’s discretion, </w:t>
      </w:r>
      <w:proofErr w:type="gramStart"/>
      <w:r w:rsidRPr="006F59F0">
        <w:t>taking into account</w:t>
      </w:r>
      <w:proofErr w:type="gramEnd"/>
      <w:r w:rsidRPr="006F59F0">
        <w:t xml:space="preserve"> the need for fairness to other suppliers and maintaining the integrity of the RFP process.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5309"/>
        <w:gridCol w:w="1331"/>
        <w:gridCol w:w="1403"/>
      </w:tblGrid>
      <w:tr w:rsidR="00A23571" w:rsidRPr="00723C85" w14:paraId="5EAACB75" w14:textId="59850B57" w:rsidTr="006F59F0">
        <w:trPr>
          <w:trHeight w:val="386"/>
          <w:tblHeader/>
        </w:trPr>
        <w:tc>
          <w:tcPr>
            <w:tcW w:w="1783" w:type="dxa"/>
            <w:shd w:val="clear" w:color="auto" w:fill="auto"/>
          </w:tcPr>
          <w:p w14:paraId="0141B309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b/>
                <w:sz w:val="20"/>
              </w:rPr>
            </w:pPr>
            <w:bookmarkStart w:id="0" w:name="_Hlk496878803"/>
            <w:r w:rsidRPr="00723C85">
              <w:rPr>
                <w:rFonts w:cs="Arial"/>
                <w:b/>
                <w:sz w:val="20"/>
              </w:rPr>
              <w:t>Requirement</w:t>
            </w:r>
          </w:p>
        </w:tc>
        <w:tc>
          <w:tcPr>
            <w:tcW w:w="5309" w:type="dxa"/>
            <w:shd w:val="clear" w:color="auto" w:fill="auto"/>
          </w:tcPr>
          <w:p w14:paraId="507E1668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b/>
                <w:sz w:val="20"/>
              </w:rPr>
            </w:pPr>
            <w:r w:rsidRPr="00723C85">
              <w:rPr>
                <w:rFonts w:cs="Arial"/>
                <w:b/>
                <w:sz w:val="20"/>
              </w:rPr>
              <w:t>Evidence / Information</w:t>
            </w:r>
          </w:p>
        </w:tc>
        <w:tc>
          <w:tcPr>
            <w:tcW w:w="1331" w:type="dxa"/>
            <w:shd w:val="clear" w:color="auto" w:fill="auto"/>
          </w:tcPr>
          <w:p w14:paraId="102E6379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b/>
                <w:sz w:val="20"/>
              </w:rPr>
            </w:pPr>
            <w:r w:rsidRPr="00723C85">
              <w:rPr>
                <w:rFonts w:cs="Arial"/>
                <w:b/>
                <w:sz w:val="20"/>
              </w:rPr>
              <w:t>Response</w:t>
            </w:r>
          </w:p>
        </w:tc>
        <w:tc>
          <w:tcPr>
            <w:tcW w:w="1403" w:type="dxa"/>
          </w:tcPr>
          <w:p w14:paraId="6010FE04" w14:textId="19EBDFDC" w:rsidR="00A23571" w:rsidRPr="00723C85" w:rsidRDefault="00A23571" w:rsidP="00F30FC4">
            <w:pPr>
              <w:pStyle w:val="Indent1"/>
              <w:spacing w:after="0"/>
              <w:ind w:left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Attached to submission (Y/N)</w:t>
            </w:r>
          </w:p>
        </w:tc>
      </w:tr>
      <w:tr w:rsidR="00A23571" w:rsidRPr="00723C85" w14:paraId="64DD55FB" w14:textId="06EDD17F" w:rsidTr="006F59F0">
        <w:trPr>
          <w:trHeight w:val="1161"/>
        </w:trPr>
        <w:tc>
          <w:tcPr>
            <w:tcW w:w="1783" w:type="dxa"/>
            <w:shd w:val="clear" w:color="auto" w:fill="auto"/>
            <w:vAlign w:val="center"/>
          </w:tcPr>
          <w:p w14:paraId="594C31AD" w14:textId="0849AA4C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2032F4">
              <w:rPr>
                <w:rFonts w:cs="Arial"/>
                <w:b/>
                <w:sz w:val="20"/>
              </w:rPr>
              <w:t>Schedule 3:</w:t>
            </w:r>
            <w:r>
              <w:rPr>
                <w:rFonts w:cs="Arial"/>
                <w:sz w:val="20"/>
              </w:rPr>
              <w:t xml:space="preserve"> Proposal form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5ABD6AC" w14:textId="77777777" w:rsidR="00BA0F4C" w:rsidRDefault="00BA0F4C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bookmarkStart w:id="1" w:name="_Hlk496879997"/>
            <w:r w:rsidRPr="00BA0F4C">
              <w:rPr>
                <w:rFonts w:cs="Arial"/>
                <w:sz w:val="20"/>
              </w:rPr>
              <w:t>Contact details</w:t>
            </w:r>
          </w:p>
          <w:p w14:paraId="4128AE0A" w14:textId="77777777" w:rsidR="00BA0F4C" w:rsidRDefault="00BA0F4C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Key feature of proposal</w:t>
            </w:r>
          </w:p>
          <w:p w14:paraId="70A78AEC" w14:textId="77777777" w:rsidR="00BA0F4C" w:rsidRDefault="00BA0F4C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Pricing information</w:t>
            </w:r>
          </w:p>
          <w:p w14:paraId="20EFB541" w14:textId="10688FE8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Statement of understanding of New Zealand legislative requirements</w:t>
            </w:r>
          </w:p>
          <w:p w14:paraId="55C170C7" w14:textId="00F964DE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Evidence of international compliance and standards your products meet</w:t>
            </w:r>
          </w:p>
          <w:p w14:paraId="7ED60CC2" w14:textId="498A40CA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about current arrangements with DHBs</w:t>
            </w:r>
          </w:p>
          <w:p w14:paraId="584A838F" w14:textId="77777777" w:rsidR="00FF747B" w:rsidRDefault="00FF747B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Financial analysis</w:t>
            </w:r>
          </w:p>
          <w:p w14:paraId="3C3EB6DF" w14:textId="6D7FBB8A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Distribution and supply arrangements</w:t>
            </w:r>
          </w:p>
          <w:p w14:paraId="78F54DD0" w14:textId="21AB70F0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major supply markets</w:t>
            </w:r>
          </w:p>
          <w:p w14:paraId="1B87D668" w14:textId="77777777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about your organisation</w:t>
            </w:r>
          </w:p>
          <w:p w14:paraId="797E255D" w14:textId="77777777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about your financial resources</w:t>
            </w:r>
          </w:p>
          <w:p w14:paraId="527B64F1" w14:textId="77777777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about your Quality Management Systems</w:t>
            </w:r>
          </w:p>
          <w:p w14:paraId="617636E0" w14:textId="77777777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about DHB educational requirements</w:t>
            </w:r>
          </w:p>
          <w:p w14:paraId="4B152C62" w14:textId="77777777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Transition support and plan</w:t>
            </w:r>
          </w:p>
          <w:p w14:paraId="2794A5C1" w14:textId="349AE303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about consignment stock</w:t>
            </w:r>
          </w:p>
          <w:p w14:paraId="3503B1A6" w14:textId="3FB4BBB9" w:rsidR="00FF747B" w:rsidRDefault="00FF747B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 on how you would work with PHARMAC and other key stakeholders</w:t>
            </w:r>
          </w:p>
          <w:p w14:paraId="292D62F4" w14:textId="77777777" w:rsidR="00CE60E6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Proposal/suggestions you would like PHARMAC to consider</w:t>
            </w:r>
          </w:p>
          <w:p w14:paraId="27D6DF22" w14:textId="0C4588BA" w:rsidR="00CE60E6" w:rsidRPr="00BA0F4C" w:rsidRDefault="00CE60E6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Additional information PHARMAC should consider</w:t>
            </w:r>
            <w:bookmarkEnd w:id="1"/>
          </w:p>
        </w:tc>
        <w:tc>
          <w:tcPr>
            <w:tcW w:w="1331" w:type="dxa"/>
            <w:shd w:val="clear" w:color="auto" w:fill="auto"/>
            <w:vAlign w:val="center"/>
          </w:tcPr>
          <w:p w14:paraId="793AEE85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723C85">
              <w:rPr>
                <w:rFonts w:cs="Arial"/>
                <w:sz w:val="20"/>
              </w:rPr>
              <w:t>Mandatory</w:t>
            </w:r>
          </w:p>
        </w:tc>
        <w:tc>
          <w:tcPr>
            <w:tcW w:w="1403" w:type="dxa"/>
            <w:vAlign w:val="center"/>
          </w:tcPr>
          <w:p w14:paraId="6C8ABA25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</w:p>
        </w:tc>
      </w:tr>
      <w:tr w:rsidR="00A23571" w:rsidRPr="00723C85" w14:paraId="550DFCE6" w14:textId="21140272" w:rsidTr="006F59F0">
        <w:trPr>
          <w:trHeight w:val="774"/>
        </w:trPr>
        <w:tc>
          <w:tcPr>
            <w:tcW w:w="1783" w:type="dxa"/>
            <w:shd w:val="clear" w:color="auto" w:fill="auto"/>
            <w:vAlign w:val="center"/>
          </w:tcPr>
          <w:p w14:paraId="1A386D28" w14:textId="2A5F8334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2032F4">
              <w:rPr>
                <w:rFonts w:cs="Arial"/>
                <w:b/>
                <w:sz w:val="20"/>
              </w:rPr>
              <w:t>Schedule 4:</w:t>
            </w:r>
            <w:r>
              <w:rPr>
                <w:rFonts w:cs="Arial"/>
                <w:sz w:val="20"/>
              </w:rPr>
              <w:t xml:space="preserve"> Acceptance of PHARMAC Terms and Conditions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C04B63" w14:textId="4FD1B9E9" w:rsidR="00A23571" w:rsidRPr="00723C85" w:rsidRDefault="00F30FC4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Complete highlighted sections</w:t>
            </w:r>
            <w:r w:rsidR="00700A90">
              <w:rPr>
                <w:rFonts w:cs="Arial"/>
                <w:sz w:val="20"/>
              </w:rPr>
              <w:t xml:space="preserve"> and Table if applicable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918BCC0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723C85">
              <w:rPr>
                <w:rFonts w:cs="Arial"/>
                <w:sz w:val="20"/>
              </w:rPr>
              <w:t>Mandatory</w:t>
            </w:r>
          </w:p>
        </w:tc>
        <w:tc>
          <w:tcPr>
            <w:tcW w:w="1403" w:type="dxa"/>
            <w:vAlign w:val="center"/>
          </w:tcPr>
          <w:p w14:paraId="17AEA390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</w:p>
        </w:tc>
      </w:tr>
      <w:tr w:rsidR="00A23571" w:rsidRPr="00723C85" w14:paraId="130C9978" w14:textId="21C57E1E" w:rsidTr="006F59F0">
        <w:trPr>
          <w:trHeight w:val="1161"/>
        </w:trPr>
        <w:tc>
          <w:tcPr>
            <w:tcW w:w="1783" w:type="dxa"/>
            <w:shd w:val="clear" w:color="auto" w:fill="auto"/>
            <w:vAlign w:val="center"/>
          </w:tcPr>
          <w:p w14:paraId="14ABEAA9" w14:textId="0B46B134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2032F4">
              <w:rPr>
                <w:rFonts w:cs="Arial"/>
                <w:b/>
                <w:sz w:val="20"/>
              </w:rPr>
              <w:t>Schedule 5</w:t>
            </w:r>
            <w:r w:rsidR="00262B76">
              <w:rPr>
                <w:rFonts w:cs="Arial"/>
                <w:b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Check list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94328D2" w14:textId="5C7440F8" w:rsidR="00A23571" w:rsidRPr="00723C85" w:rsidRDefault="00F30FC4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Complete </w:t>
            </w:r>
            <w:r w:rsidR="00262B76">
              <w:rPr>
                <w:rFonts w:cs="Arial"/>
                <w:sz w:val="20"/>
              </w:rPr>
              <w:t xml:space="preserve">attached to </w:t>
            </w:r>
            <w:r>
              <w:rPr>
                <w:rFonts w:cs="Arial"/>
                <w:sz w:val="20"/>
              </w:rPr>
              <w:t xml:space="preserve">submission column </w:t>
            </w:r>
            <w:bookmarkStart w:id="2" w:name="_GoBack"/>
            <w:bookmarkEnd w:id="2"/>
          </w:p>
        </w:tc>
        <w:tc>
          <w:tcPr>
            <w:tcW w:w="1331" w:type="dxa"/>
            <w:shd w:val="clear" w:color="auto" w:fill="auto"/>
            <w:vAlign w:val="center"/>
          </w:tcPr>
          <w:p w14:paraId="0081EA77" w14:textId="7574B2DE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Mandatory</w:t>
            </w:r>
          </w:p>
        </w:tc>
        <w:tc>
          <w:tcPr>
            <w:tcW w:w="1403" w:type="dxa"/>
            <w:vAlign w:val="center"/>
          </w:tcPr>
          <w:p w14:paraId="3083FE38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</w:p>
        </w:tc>
      </w:tr>
      <w:tr w:rsidR="00A23571" w:rsidRPr="00723C85" w14:paraId="2BABA952" w14:textId="52BC8275" w:rsidTr="006F59F0">
        <w:trPr>
          <w:trHeight w:val="962"/>
        </w:trPr>
        <w:tc>
          <w:tcPr>
            <w:tcW w:w="1783" w:type="dxa"/>
            <w:shd w:val="clear" w:color="auto" w:fill="auto"/>
            <w:vAlign w:val="center"/>
          </w:tcPr>
          <w:p w14:paraId="1E2BCA82" w14:textId="1D02978C" w:rsidR="00A23571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2032F4">
              <w:rPr>
                <w:rFonts w:cs="Arial"/>
                <w:b/>
                <w:sz w:val="20"/>
              </w:rPr>
              <w:t>Attachment 1</w:t>
            </w:r>
            <w:r w:rsidR="00262B76">
              <w:rPr>
                <w:rFonts w:cs="Arial"/>
                <w:sz w:val="20"/>
              </w:rPr>
              <w:t>:</w:t>
            </w:r>
          </w:p>
          <w:p w14:paraId="11049F2B" w14:textId="10B0FF14" w:rsidR="00A23571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Product and pricing spreadsheet</w:t>
            </w:r>
          </w:p>
          <w:p w14:paraId="71365EE1" w14:textId="5AF84953" w:rsidR="002032F4" w:rsidRDefault="002032F4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DHB hospital usage</w:t>
            </w:r>
          </w:p>
          <w:p w14:paraId="656859F3" w14:textId="795AE219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Financial impact analysis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372B232" w14:textId="10A21336" w:rsidR="00E368E4" w:rsidRPr="00E368E4" w:rsidRDefault="00F30FC4" w:rsidP="00E368E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Provide product details as requested</w:t>
            </w:r>
          </w:p>
          <w:p w14:paraId="6FA871F6" w14:textId="0EFF1655" w:rsidR="00F30FC4" w:rsidRDefault="00F30FC4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DHB volume and cost details</w:t>
            </w:r>
          </w:p>
          <w:p w14:paraId="3E9F51FA" w14:textId="7D9A0E72" w:rsidR="00F30FC4" w:rsidRDefault="00F30FC4" w:rsidP="00F30FC4">
            <w:pPr>
              <w:pStyle w:val="Indent1"/>
              <w:numPr>
                <w:ilvl w:val="0"/>
                <w:numId w:val="37"/>
              </w:numPr>
              <w:spacing w:after="0"/>
              <w:ind w:left="329" w:hanging="2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Financial impact analysis details (final tab in Attachment 1)</w:t>
            </w:r>
          </w:p>
          <w:p w14:paraId="25598051" w14:textId="77777777" w:rsidR="00E368E4" w:rsidRDefault="00E368E4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</w:p>
          <w:p w14:paraId="5C6B4D31" w14:textId="15DADCDD" w:rsidR="00F30FC4" w:rsidRPr="00723C85" w:rsidRDefault="00E368E4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note: </w:t>
            </w:r>
            <w:r w:rsidRPr="00E368E4">
              <w:rPr>
                <w:rFonts w:cs="Arial"/>
                <w:sz w:val="20"/>
              </w:rPr>
              <w:t xml:space="preserve">All proposed Needle and Syringe Products </w:t>
            </w:r>
            <w:r w:rsidRPr="00E368E4">
              <w:rPr>
                <w:rFonts w:cs="Arial"/>
                <w:b/>
                <w:sz w:val="20"/>
              </w:rPr>
              <w:t>MUST</w:t>
            </w:r>
            <w:r w:rsidRPr="00E368E4">
              <w:rPr>
                <w:rFonts w:cs="Arial"/>
                <w:sz w:val="20"/>
              </w:rPr>
              <w:t xml:space="preserve"> be WAND registered at the time of submission for this RFP.  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B7D2972" w14:textId="2EA0E31A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 w:rsidRPr="00723C85">
              <w:rPr>
                <w:rFonts w:cs="Arial"/>
                <w:sz w:val="20"/>
              </w:rPr>
              <w:t>Mandatory</w:t>
            </w:r>
          </w:p>
        </w:tc>
        <w:tc>
          <w:tcPr>
            <w:tcW w:w="1403" w:type="dxa"/>
            <w:vAlign w:val="center"/>
          </w:tcPr>
          <w:p w14:paraId="24E5B3B9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</w:p>
        </w:tc>
      </w:tr>
      <w:tr w:rsidR="00A23571" w:rsidRPr="00723C85" w14:paraId="6B4323BD" w14:textId="1B2C854B" w:rsidTr="006F59F0">
        <w:trPr>
          <w:trHeight w:val="762"/>
        </w:trPr>
        <w:tc>
          <w:tcPr>
            <w:tcW w:w="1783" w:type="dxa"/>
            <w:shd w:val="clear" w:color="auto" w:fill="auto"/>
            <w:vAlign w:val="center"/>
          </w:tcPr>
          <w:p w14:paraId="1F86F8C4" w14:textId="6D352666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Alternative pricing model attachments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022BE1" w14:textId="51FF69F9" w:rsidR="00A23571" w:rsidRPr="00723C85" w:rsidRDefault="00FF747B" w:rsidP="00F30FC4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Please label any related attachments as - Alternative Pricing Model #1, #2 etc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65A24D1" w14:textId="2B0EFB9C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Optional</w:t>
            </w:r>
          </w:p>
        </w:tc>
        <w:tc>
          <w:tcPr>
            <w:tcW w:w="1403" w:type="dxa"/>
            <w:vAlign w:val="center"/>
          </w:tcPr>
          <w:p w14:paraId="160253DB" w14:textId="77777777" w:rsidR="00A23571" w:rsidRPr="00723C85" w:rsidRDefault="00A23571" w:rsidP="00F30FC4">
            <w:pPr>
              <w:pStyle w:val="Indent1"/>
              <w:spacing w:after="0"/>
              <w:ind w:left="0"/>
              <w:rPr>
                <w:rFonts w:cs="Arial"/>
                <w:sz w:val="20"/>
              </w:rPr>
            </w:pPr>
          </w:p>
        </w:tc>
      </w:tr>
      <w:bookmarkEnd w:id="0"/>
    </w:tbl>
    <w:p w14:paraId="06DBCBD8" w14:textId="5874486D" w:rsidR="00554EB3" w:rsidRPr="00AE00DF" w:rsidRDefault="00554EB3" w:rsidP="00497773">
      <w:pPr>
        <w:pStyle w:val="Indent1"/>
        <w:ind w:left="0"/>
        <w:jc w:val="both"/>
        <w:rPr>
          <w:rFonts w:cs="Arial"/>
        </w:rPr>
      </w:pPr>
    </w:p>
    <w:sectPr w:rsidR="00554EB3" w:rsidRPr="00AE00DF" w:rsidSect="0049777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58" w:right="1134" w:bottom="1134" w:left="1531" w:header="680" w:footer="68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24215" w14:textId="77777777" w:rsidR="00963356" w:rsidRDefault="00963356">
      <w:r>
        <w:separator/>
      </w:r>
    </w:p>
  </w:endnote>
  <w:endnote w:type="continuationSeparator" w:id="0">
    <w:p w14:paraId="1572211B" w14:textId="77777777" w:rsidR="00963356" w:rsidRDefault="0096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1A12" w14:textId="77777777" w:rsidR="00AC2F7C" w:rsidRDefault="00AC2F7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12</w:t>
    </w:r>
    <w:r>
      <w:fldChar w:fldCharType="end"/>
    </w:r>
  </w:p>
  <w:p w14:paraId="5C32DBFC" w14:textId="77777777" w:rsidR="00AC2F7C" w:rsidRDefault="00AC2F7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699C" w14:textId="13D050BC" w:rsidR="00AC2F7C" w:rsidRDefault="00AC2F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9F0">
      <w:rPr>
        <w:noProof/>
      </w:rPr>
      <w:t>2</w:t>
    </w:r>
    <w:r>
      <w:rPr>
        <w:noProof/>
      </w:rPr>
      <w:fldChar w:fldCharType="end"/>
    </w:r>
  </w:p>
  <w:p w14:paraId="1C8CDC86" w14:textId="20ABEB2E" w:rsidR="00AC2F7C" w:rsidRDefault="00963356">
    <w:pPr>
      <w:tabs>
        <w:tab w:val="right" w:pos="9214"/>
      </w:tabs>
      <w:spacing w:after="0"/>
      <w:ind w:right="357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AC2F7C">
      <w:t>A1071633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4D91D" w14:textId="38753B3A" w:rsidR="00AC2F7C" w:rsidRDefault="00AC2F7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59F0">
      <w:rPr>
        <w:noProof/>
      </w:rPr>
      <w:t>1</w:t>
    </w:r>
    <w:r>
      <w:rPr>
        <w:noProof/>
      </w:rPr>
      <w:fldChar w:fldCharType="end"/>
    </w:r>
  </w:p>
  <w:p w14:paraId="70E79239" w14:textId="42CC77A5" w:rsidR="00AC2F7C" w:rsidRPr="001D71B9" w:rsidRDefault="00963356" w:rsidP="001D71B9">
    <w:pPr>
      <w:pStyle w:val="Footer"/>
    </w:pPr>
    <w:r>
      <w:fldChar w:fldCharType="begin"/>
    </w:r>
    <w:r>
      <w:instrText xml:space="preserve"> DOCPROPERTY Objective-Id \* MERGEFORMAT </w:instrText>
    </w:r>
    <w:r>
      <w:fldChar w:fldCharType="separate"/>
    </w:r>
    <w:r w:rsidR="00AC2F7C">
      <w:t>A1071633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5D986" w14:textId="77777777" w:rsidR="00963356" w:rsidRDefault="00963356">
      <w:r>
        <w:separator/>
      </w:r>
    </w:p>
  </w:footnote>
  <w:footnote w:type="continuationSeparator" w:id="0">
    <w:p w14:paraId="4AE021CB" w14:textId="77777777" w:rsidR="00963356" w:rsidRDefault="0096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D83A" w14:textId="77777777" w:rsidR="00AC2F7C" w:rsidRDefault="00AC2F7C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28D2" w14:textId="4DBAA0E9" w:rsidR="00AC2F7C" w:rsidRDefault="00AC2F7C" w:rsidP="00DA0EF5">
    <w:pPr>
      <w:pStyle w:val="Header"/>
      <w:spacing w:after="0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569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C9F"/>
    <w:multiLevelType w:val="multilevel"/>
    <w:tmpl w:val="AE7202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4526E97"/>
    <w:multiLevelType w:val="multilevel"/>
    <w:tmpl w:val="0E0E8EC0"/>
    <w:name w:val="bgOtherList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4F56125"/>
    <w:multiLevelType w:val="hybridMultilevel"/>
    <w:tmpl w:val="2B3619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36F65"/>
    <w:multiLevelType w:val="singleLevel"/>
    <w:tmpl w:val="29D4F53C"/>
    <w:name w:val="bgAbcOtherList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75C054B"/>
    <w:multiLevelType w:val="multilevel"/>
    <w:tmpl w:val="87704D2C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6" w15:restartNumberingAfterBreak="0">
    <w:nsid w:val="07945850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8BA75DA"/>
    <w:multiLevelType w:val="singleLevel"/>
    <w:tmpl w:val="06589AA2"/>
    <w:name w:val="bgOtherList22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</w:abstractNum>
  <w:abstractNum w:abstractNumId="8" w15:restartNumberingAfterBreak="0">
    <w:nsid w:val="0C8B59EE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CCD42CA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62DBD"/>
    <w:multiLevelType w:val="hybridMultilevel"/>
    <w:tmpl w:val="DAF6BB2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26FAC"/>
    <w:multiLevelType w:val="hybridMultilevel"/>
    <w:tmpl w:val="D220C6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FCC34D5"/>
    <w:multiLevelType w:val="hybridMultilevel"/>
    <w:tmpl w:val="2916A116"/>
    <w:lvl w:ilvl="0" w:tplc="F80EE6AE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3" w15:restartNumberingAfterBreak="0">
    <w:nsid w:val="12BE2FE2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14C9063A"/>
    <w:multiLevelType w:val="multilevel"/>
    <w:tmpl w:val="19901A7E"/>
    <w:name w:val="bgOtherList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189D7E90"/>
    <w:multiLevelType w:val="multilevel"/>
    <w:tmpl w:val="A1E0A5BA"/>
    <w:name w:val="bgOtherList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CB325ED"/>
    <w:multiLevelType w:val="singleLevel"/>
    <w:tmpl w:val="22928A8A"/>
    <w:name w:val="bgOtherList2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 w15:restartNumberingAfterBreak="0">
    <w:nsid w:val="1CFB048D"/>
    <w:multiLevelType w:val="hybridMultilevel"/>
    <w:tmpl w:val="02245DFC"/>
    <w:lvl w:ilvl="0" w:tplc="F76A31E6">
      <w:start w:val="20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882C3E"/>
    <w:multiLevelType w:val="multilevel"/>
    <w:tmpl w:val="99723F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1EF67B75"/>
    <w:multiLevelType w:val="multilevel"/>
    <w:tmpl w:val="6F523896"/>
    <w:name w:val="bgOtherLis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FF65541"/>
    <w:multiLevelType w:val="multilevel"/>
    <w:tmpl w:val="7778D8B6"/>
    <w:name w:val="bgOtherList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21310D81"/>
    <w:multiLevelType w:val="multilevel"/>
    <w:tmpl w:val="CC2C4B04"/>
    <w:name w:val="bgOtherList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23675BD6"/>
    <w:multiLevelType w:val="multilevel"/>
    <w:tmpl w:val="87704D2C"/>
    <w:lvl w:ilvl="0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23" w15:restartNumberingAfterBreak="0">
    <w:nsid w:val="23BC1B31"/>
    <w:multiLevelType w:val="multilevel"/>
    <w:tmpl w:val="EC6EBCFA"/>
    <w:name w:val="bgOtherList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3DD0127"/>
    <w:multiLevelType w:val="multilevel"/>
    <w:tmpl w:val="E0E668D2"/>
    <w:lvl w:ilvl="0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>
      <w:start w:val="1"/>
      <w:numFmt w:val="decimal"/>
      <w:isLgl/>
      <w:lvlText w:val="%1.%2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4" w:hanging="1440"/>
      </w:pPr>
      <w:rPr>
        <w:rFonts w:hint="default"/>
      </w:rPr>
    </w:lvl>
  </w:abstractNum>
  <w:abstractNum w:abstractNumId="25" w15:restartNumberingAfterBreak="0">
    <w:nsid w:val="24114F4B"/>
    <w:multiLevelType w:val="singleLevel"/>
    <w:tmpl w:val="08090001"/>
    <w:name w:val="bgDeed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4D41A50"/>
    <w:multiLevelType w:val="singleLevel"/>
    <w:tmpl w:val="6B4A6DDE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2B726C3E"/>
    <w:multiLevelType w:val="hybridMultilevel"/>
    <w:tmpl w:val="9156FBC4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2C2F4A89"/>
    <w:multiLevelType w:val="multilevel"/>
    <w:tmpl w:val="8AB02978"/>
    <w:name w:val="bgOtherList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 w15:restartNumberingAfterBreak="0">
    <w:nsid w:val="2E6B7DAC"/>
    <w:multiLevelType w:val="multilevel"/>
    <w:tmpl w:val="8F46DFD4"/>
    <w:name w:val="bgLitSubmission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333379B5"/>
    <w:multiLevelType w:val="hybridMultilevel"/>
    <w:tmpl w:val="015A27D6"/>
    <w:lvl w:ilvl="0" w:tplc="E91ED2A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1" w15:restartNumberingAfterBreak="0">
    <w:nsid w:val="372D7B6B"/>
    <w:multiLevelType w:val="singleLevel"/>
    <w:tmpl w:val="DAF202FA"/>
    <w:name w:val="bgOtherList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8F67F7D"/>
    <w:multiLevelType w:val="multilevel"/>
    <w:tmpl w:val="A1E0A5BA"/>
    <w:name w:val="bgOtherList4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3BA72E99"/>
    <w:multiLevelType w:val="multilevel"/>
    <w:tmpl w:val="A5E82740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3BDC2E32"/>
    <w:multiLevelType w:val="singleLevel"/>
    <w:tmpl w:val="1A6AAFAA"/>
    <w:name w:val="bgOtherList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3D6B6C0F"/>
    <w:multiLevelType w:val="multilevel"/>
    <w:tmpl w:val="A1E0A5BA"/>
    <w:name w:val="bgOtherList4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3DD128A4"/>
    <w:multiLevelType w:val="singleLevel"/>
    <w:tmpl w:val="22928A8A"/>
    <w:name w:val="bgDeedList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7" w15:restartNumberingAfterBreak="0">
    <w:nsid w:val="3F7B2065"/>
    <w:multiLevelType w:val="multilevel"/>
    <w:tmpl w:val="32F44102"/>
    <w:name w:val="bgOtherList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2"/>
      <w:numFmt w:val="none"/>
      <w:lvlText w:val="2.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8" w15:restartNumberingAfterBreak="0">
    <w:nsid w:val="41272D6E"/>
    <w:multiLevelType w:val="multilevel"/>
    <w:tmpl w:val="F2B6B4C6"/>
    <w:name w:val="bgOtherList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446A4A0C"/>
    <w:multiLevelType w:val="multilevel"/>
    <w:tmpl w:val="A1E0A5BA"/>
    <w:name w:val="bgOtherList4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44BE6B17"/>
    <w:multiLevelType w:val="multilevel"/>
    <w:tmpl w:val="913AC804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476A7DF0"/>
    <w:multiLevelType w:val="hybridMultilevel"/>
    <w:tmpl w:val="5FE2C858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4BBD4926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65A99"/>
    <w:multiLevelType w:val="multilevel"/>
    <w:tmpl w:val="AD96C084"/>
    <w:name w:val="bgOther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55456E29"/>
    <w:multiLevelType w:val="multilevel"/>
    <w:tmpl w:val="A57AD35E"/>
    <w:name w:val="bgOtherLis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55916D2C"/>
    <w:multiLevelType w:val="singleLevel"/>
    <w:tmpl w:val="4946862A"/>
    <w:name w:val="bgOtherList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6" w15:restartNumberingAfterBreak="0">
    <w:nsid w:val="56B10C00"/>
    <w:multiLevelType w:val="multilevel"/>
    <w:tmpl w:val="25FCA650"/>
    <w:name w:val="bgOtherList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58A578B7"/>
    <w:multiLevelType w:val="hybridMultilevel"/>
    <w:tmpl w:val="2916A116"/>
    <w:lvl w:ilvl="0" w:tplc="F80EE6AE">
      <w:start w:val="1"/>
      <w:numFmt w:val="decimal"/>
      <w:lvlText w:val="%1."/>
      <w:lvlJc w:val="left"/>
      <w:pPr>
        <w:ind w:left="544" w:hanging="360"/>
      </w:pPr>
      <w:rPr>
        <w:rFonts w:ascii="NimbusSanL-ReguCond" w:hAnsi="NimbusSanL-ReguCond" w:cs="NimbusSanL-ReguCond" w:hint="default"/>
      </w:rPr>
    </w:lvl>
    <w:lvl w:ilvl="1" w:tplc="14090019" w:tentative="1">
      <w:start w:val="1"/>
      <w:numFmt w:val="lowerLetter"/>
      <w:lvlText w:val="%2."/>
      <w:lvlJc w:val="left"/>
      <w:pPr>
        <w:ind w:left="1264" w:hanging="360"/>
      </w:pPr>
    </w:lvl>
    <w:lvl w:ilvl="2" w:tplc="1409001B" w:tentative="1">
      <w:start w:val="1"/>
      <w:numFmt w:val="lowerRoman"/>
      <w:lvlText w:val="%3."/>
      <w:lvlJc w:val="right"/>
      <w:pPr>
        <w:ind w:left="1984" w:hanging="180"/>
      </w:pPr>
    </w:lvl>
    <w:lvl w:ilvl="3" w:tplc="1409000F" w:tentative="1">
      <w:start w:val="1"/>
      <w:numFmt w:val="decimal"/>
      <w:lvlText w:val="%4."/>
      <w:lvlJc w:val="left"/>
      <w:pPr>
        <w:ind w:left="2704" w:hanging="360"/>
      </w:pPr>
    </w:lvl>
    <w:lvl w:ilvl="4" w:tplc="14090019" w:tentative="1">
      <w:start w:val="1"/>
      <w:numFmt w:val="lowerLetter"/>
      <w:lvlText w:val="%5."/>
      <w:lvlJc w:val="left"/>
      <w:pPr>
        <w:ind w:left="3424" w:hanging="360"/>
      </w:pPr>
    </w:lvl>
    <w:lvl w:ilvl="5" w:tplc="1409001B" w:tentative="1">
      <w:start w:val="1"/>
      <w:numFmt w:val="lowerRoman"/>
      <w:lvlText w:val="%6."/>
      <w:lvlJc w:val="right"/>
      <w:pPr>
        <w:ind w:left="4144" w:hanging="180"/>
      </w:pPr>
    </w:lvl>
    <w:lvl w:ilvl="6" w:tplc="1409000F" w:tentative="1">
      <w:start w:val="1"/>
      <w:numFmt w:val="decimal"/>
      <w:lvlText w:val="%7."/>
      <w:lvlJc w:val="left"/>
      <w:pPr>
        <w:ind w:left="4864" w:hanging="360"/>
      </w:pPr>
    </w:lvl>
    <w:lvl w:ilvl="7" w:tplc="14090019" w:tentative="1">
      <w:start w:val="1"/>
      <w:numFmt w:val="lowerLetter"/>
      <w:lvlText w:val="%8."/>
      <w:lvlJc w:val="left"/>
      <w:pPr>
        <w:ind w:left="5584" w:hanging="360"/>
      </w:pPr>
    </w:lvl>
    <w:lvl w:ilvl="8" w:tplc="1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8" w15:restartNumberingAfterBreak="0">
    <w:nsid w:val="62011A46"/>
    <w:multiLevelType w:val="multilevel"/>
    <w:tmpl w:val="F08A799E"/>
    <w:name w:val="bgOtherList1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9" w15:restartNumberingAfterBreak="0">
    <w:nsid w:val="65426335"/>
    <w:multiLevelType w:val="singleLevel"/>
    <w:tmpl w:val="22928A8A"/>
    <w:name w:val="bgDeedList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0" w15:restartNumberingAfterBreak="0">
    <w:nsid w:val="68781C2C"/>
    <w:multiLevelType w:val="singleLevel"/>
    <w:tmpl w:val="A1D843CA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51" w15:restartNumberingAfterBreak="0">
    <w:nsid w:val="693A335A"/>
    <w:multiLevelType w:val="singleLevel"/>
    <w:tmpl w:val="8864EE84"/>
    <w:name w:val="bgOtherList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6D2B57C2"/>
    <w:multiLevelType w:val="multilevel"/>
    <w:tmpl w:val="1CDCA56C"/>
    <w:name w:val="bgOtherList1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3" w15:restartNumberingAfterBreak="0">
    <w:nsid w:val="6DF9422A"/>
    <w:multiLevelType w:val="singleLevel"/>
    <w:tmpl w:val="18F84F90"/>
    <w:name w:val="bgOtherList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4" w15:restartNumberingAfterBreak="0">
    <w:nsid w:val="6EA33020"/>
    <w:multiLevelType w:val="hybridMultilevel"/>
    <w:tmpl w:val="FB94F2B0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3E60155"/>
    <w:multiLevelType w:val="multilevel"/>
    <w:tmpl w:val="5E6482C2"/>
    <w:name w:val="bgOtherList1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6" w15:restartNumberingAfterBreak="0">
    <w:nsid w:val="74774F58"/>
    <w:multiLevelType w:val="singleLevel"/>
    <w:tmpl w:val="22928A8A"/>
    <w:name w:val="bgOtherList22222"/>
    <w:lvl w:ilvl="0">
      <w:start w:val="1"/>
      <w:numFmt w:val="bullet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57" w15:restartNumberingAfterBreak="0">
    <w:nsid w:val="74C45E77"/>
    <w:multiLevelType w:val="multilevel"/>
    <w:tmpl w:val="2B7241C0"/>
    <w:name w:val="bgOtherLis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8" w15:restartNumberingAfterBreak="0">
    <w:nsid w:val="761E417F"/>
    <w:multiLevelType w:val="multilevel"/>
    <w:tmpl w:val="EE249860"/>
    <w:name w:val="bgOtherList7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9" w15:restartNumberingAfterBreak="0">
    <w:nsid w:val="7699178B"/>
    <w:multiLevelType w:val="singleLevel"/>
    <w:tmpl w:val="4C04C2D4"/>
    <w:name w:val="bgOtherList222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0" w15:restartNumberingAfterBreak="0">
    <w:nsid w:val="791B5745"/>
    <w:multiLevelType w:val="multilevel"/>
    <w:tmpl w:val="DF8452B0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1" w15:restartNumberingAfterBreak="0">
    <w:nsid w:val="79580490"/>
    <w:multiLevelType w:val="singleLevel"/>
    <w:tmpl w:val="27B239BA"/>
    <w:name w:val="bgOtherList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2" w15:restartNumberingAfterBreak="0">
    <w:nsid w:val="7DDB0C86"/>
    <w:multiLevelType w:val="hybridMultilevel"/>
    <w:tmpl w:val="2A8C8770"/>
    <w:lvl w:ilvl="0" w:tplc="B04CC98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50"/>
  </w:num>
  <w:num w:numId="4">
    <w:abstractNumId w:val="26"/>
    <w:lvlOverride w:ilvl="0">
      <w:startOverride w:val="1"/>
    </w:lvlOverride>
  </w:num>
  <w:num w:numId="5">
    <w:abstractNumId w:val="29"/>
  </w:num>
  <w:num w:numId="6">
    <w:abstractNumId w:val="33"/>
  </w:num>
  <w:num w:numId="7">
    <w:abstractNumId w:val="40"/>
  </w:num>
  <w:num w:numId="8">
    <w:abstractNumId w:val="23"/>
  </w:num>
  <w:num w:numId="9">
    <w:abstractNumId w:val="55"/>
  </w:num>
  <w:num w:numId="10">
    <w:abstractNumId w:val="48"/>
  </w:num>
  <w:num w:numId="11">
    <w:abstractNumId w:val="2"/>
  </w:num>
  <w:num w:numId="12">
    <w:abstractNumId w:val="46"/>
  </w:num>
  <w:num w:numId="13">
    <w:abstractNumId w:val="43"/>
  </w:num>
  <w:num w:numId="14">
    <w:abstractNumId w:val="60"/>
  </w:num>
  <w:num w:numId="15">
    <w:abstractNumId w:val="28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47"/>
  </w:num>
  <w:num w:numId="22">
    <w:abstractNumId w:val="22"/>
  </w:num>
  <w:num w:numId="23">
    <w:abstractNumId w:val="8"/>
  </w:num>
  <w:num w:numId="24">
    <w:abstractNumId w:val="62"/>
  </w:num>
  <w:num w:numId="25">
    <w:abstractNumId w:val="13"/>
  </w:num>
  <w:num w:numId="26">
    <w:abstractNumId w:val="9"/>
  </w:num>
  <w:num w:numId="27">
    <w:abstractNumId w:val="6"/>
  </w:num>
  <w:num w:numId="28">
    <w:abstractNumId w:val="18"/>
  </w:num>
  <w:num w:numId="29">
    <w:abstractNumId w:val="1"/>
  </w:num>
  <w:num w:numId="30">
    <w:abstractNumId w:val="10"/>
  </w:num>
  <w:num w:numId="31">
    <w:abstractNumId w:val="26"/>
  </w:num>
  <w:num w:numId="32">
    <w:abstractNumId w:val="17"/>
  </w:num>
  <w:num w:numId="33">
    <w:abstractNumId w:val="11"/>
  </w:num>
  <w:num w:numId="34">
    <w:abstractNumId w:val="42"/>
  </w:num>
  <w:num w:numId="35">
    <w:abstractNumId w:val="54"/>
  </w:num>
  <w:num w:numId="36">
    <w:abstractNumId w:val="27"/>
  </w:num>
  <w:num w:numId="37">
    <w:abstractNumId w:val="3"/>
  </w:num>
  <w:num w:numId="38">
    <w:abstractNumId w:val="4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ocType" w:val="Other"/>
    <w:docVar w:name="BGDateAndTime" w:val="BGDateAndTime"/>
    <w:docVar w:name="DoNot" w:val="-1"/>
    <w:docVar w:name="FirstPage" w:val=" 15"/>
    <w:docVar w:name="Footers" w:val=" 0"/>
    <w:docVar w:name="Numbering" w:val="99"/>
    <w:docVar w:name="OtherPages" w:val=" 15"/>
    <w:docVar w:name="WhichDate" w:val=" 0"/>
  </w:docVars>
  <w:rsids>
    <w:rsidRoot w:val="00554EB3"/>
    <w:rsid w:val="00001810"/>
    <w:rsid w:val="000052BA"/>
    <w:rsid w:val="00005A1A"/>
    <w:rsid w:val="0001024E"/>
    <w:rsid w:val="00025CAF"/>
    <w:rsid w:val="00040B1B"/>
    <w:rsid w:val="00052028"/>
    <w:rsid w:val="000873E6"/>
    <w:rsid w:val="00090486"/>
    <w:rsid w:val="00090F3E"/>
    <w:rsid w:val="0009488D"/>
    <w:rsid w:val="000B20FB"/>
    <w:rsid w:val="000C4C66"/>
    <w:rsid w:val="000C7F85"/>
    <w:rsid w:val="000D0E5F"/>
    <w:rsid w:val="000D30EE"/>
    <w:rsid w:val="000E3188"/>
    <w:rsid w:val="000F143A"/>
    <w:rsid w:val="000F38C9"/>
    <w:rsid w:val="000F56DD"/>
    <w:rsid w:val="0010139B"/>
    <w:rsid w:val="00114BF3"/>
    <w:rsid w:val="00122E26"/>
    <w:rsid w:val="001323B0"/>
    <w:rsid w:val="00134B11"/>
    <w:rsid w:val="00157E3C"/>
    <w:rsid w:val="00165991"/>
    <w:rsid w:val="0018786E"/>
    <w:rsid w:val="001A21B3"/>
    <w:rsid w:val="001A522E"/>
    <w:rsid w:val="001B5C9D"/>
    <w:rsid w:val="001B7884"/>
    <w:rsid w:val="001C2C1D"/>
    <w:rsid w:val="001D186F"/>
    <w:rsid w:val="001D71B9"/>
    <w:rsid w:val="00201728"/>
    <w:rsid w:val="002032F4"/>
    <w:rsid w:val="00210753"/>
    <w:rsid w:val="002245A0"/>
    <w:rsid w:val="00225FE2"/>
    <w:rsid w:val="0023536B"/>
    <w:rsid w:val="00241954"/>
    <w:rsid w:val="002428CF"/>
    <w:rsid w:val="00251DE8"/>
    <w:rsid w:val="00262B76"/>
    <w:rsid w:val="00263E05"/>
    <w:rsid w:val="002664FD"/>
    <w:rsid w:val="0027051E"/>
    <w:rsid w:val="002806C6"/>
    <w:rsid w:val="00284C22"/>
    <w:rsid w:val="0028678A"/>
    <w:rsid w:val="002A1133"/>
    <w:rsid w:val="002B34D9"/>
    <w:rsid w:val="002C684B"/>
    <w:rsid w:val="002F0559"/>
    <w:rsid w:val="002F101B"/>
    <w:rsid w:val="002F5A68"/>
    <w:rsid w:val="00304753"/>
    <w:rsid w:val="0031143B"/>
    <w:rsid w:val="00315F77"/>
    <w:rsid w:val="00320382"/>
    <w:rsid w:val="00334A20"/>
    <w:rsid w:val="00346581"/>
    <w:rsid w:val="00351B11"/>
    <w:rsid w:val="00351B18"/>
    <w:rsid w:val="00355B7D"/>
    <w:rsid w:val="00355C8F"/>
    <w:rsid w:val="00362F4E"/>
    <w:rsid w:val="00366112"/>
    <w:rsid w:val="0036681D"/>
    <w:rsid w:val="0037076E"/>
    <w:rsid w:val="00372EDA"/>
    <w:rsid w:val="003778EF"/>
    <w:rsid w:val="00392D7B"/>
    <w:rsid w:val="003A2213"/>
    <w:rsid w:val="003B182B"/>
    <w:rsid w:val="003C534C"/>
    <w:rsid w:val="003D45D1"/>
    <w:rsid w:val="003E750D"/>
    <w:rsid w:val="003F7025"/>
    <w:rsid w:val="004047E8"/>
    <w:rsid w:val="00425F7D"/>
    <w:rsid w:val="00426C65"/>
    <w:rsid w:val="00434796"/>
    <w:rsid w:val="0043716F"/>
    <w:rsid w:val="00437815"/>
    <w:rsid w:val="004514DA"/>
    <w:rsid w:val="00451678"/>
    <w:rsid w:val="00460D5B"/>
    <w:rsid w:val="0047693B"/>
    <w:rsid w:val="004826F2"/>
    <w:rsid w:val="004848AB"/>
    <w:rsid w:val="00493B6A"/>
    <w:rsid w:val="00497773"/>
    <w:rsid w:val="004A28A3"/>
    <w:rsid w:val="004B07B4"/>
    <w:rsid w:val="004B72A6"/>
    <w:rsid w:val="004C63E4"/>
    <w:rsid w:val="004C6E9C"/>
    <w:rsid w:val="004C755A"/>
    <w:rsid w:val="004D0487"/>
    <w:rsid w:val="004D588D"/>
    <w:rsid w:val="004D6E91"/>
    <w:rsid w:val="004E5759"/>
    <w:rsid w:val="004F0D22"/>
    <w:rsid w:val="004F37E7"/>
    <w:rsid w:val="004F4047"/>
    <w:rsid w:val="00505CE2"/>
    <w:rsid w:val="00512581"/>
    <w:rsid w:val="00512B7F"/>
    <w:rsid w:val="00516EFA"/>
    <w:rsid w:val="005175B8"/>
    <w:rsid w:val="00521749"/>
    <w:rsid w:val="00521B4B"/>
    <w:rsid w:val="00523344"/>
    <w:rsid w:val="005273A3"/>
    <w:rsid w:val="00535E0D"/>
    <w:rsid w:val="00540F18"/>
    <w:rsid w:val="00545009"/>
    <w:rsid w:val="005466DD"/>
    <w:rsid w:val="00554EB3"/>
    <w:rsid w:val="0056101F"/>
    <w:rsid w:val="005655C0"/>
    <w:rsid w:val="005676D2"/>
    <w:rsid w:val="00582D1A"/>
    <w:rsid w:val="005962D5"/>
    <w:rsid w:val="00596BEC"/>
    <w:rsid w:val="005974D1"/>
    <w:rsid w:val="00597D29"/>
    <w:rsid w:val="005A2C52"/>
    <w:rsid w:val="005A7965"/>
    <w:rsid w:val="005C2752"/>
    <w:rsid w:val="005C576A"/>
    <w:rsid w:val="005C60D9"/>
    <w:rsid w:val="005D0C16"/>
    <w:rsid w:val="005D23E1"/>
    <w:rsid w:val="005D29E3"/>
    <w:rsid w:val="005E5C0F"/>
    <w:rsid w:val="005E76A1"/>
    <w:rsid w:val="005F30E3"/>
    <w:rsid w:val="005F5352"/>
    <w:rsid w:val="00600058"/>
    <w:rsid w:val="00610423"/>
    <w:rsid w:val="00610CFA"/>
    <w:rsid w:val="0061480D"/>
    <w:rsid w:val="00617CFC"/>
    <w:rsid w:val="00620673"/>
    <w:rsid w:val="006364DD"/>
    <w:rsid w:val="0064388F"/>
    <w:rsid w:val="0065306C"/>
    <w:rsid w:val="006549D7"/>
    <w:rsid w:val="00662781"/>
    <w:rsid w:val="00696E31"/>
    <w:rsid w:val="006A3348"/>
    <w:rsid w:val="006B15C4"/>
    <w:rsid w:val="006D48CA"/>
    <w:rsid w:val="006E5511"/>
    <w:rsid w:val="006F0C51"/>
    <w:rsid w:val="006F59F0"/>
    <w:rsid w:val="006F6738"/>
    <w:rsid w:val="00700A90"/>
    <w:rsid w:val="00714F97"/>
    <w:rsid w:val="007163E7"/>
    <w:rsid w:val="00723636"/>
    <w:rsid w:val="00723BE9"/>
    <w:rsid w:val="007252F8"/>
    <w:rsid w:val="007258F6"/>
    <w:rsid w:val="00725A85"/>
    <w:rsid w:val="00737598"/>
    <w:rsid w:val="00747530"/>
    <w:rsid w:val="0075324E"/>
    <w:rsid w:val="00755F73"/>
    <w:rsid w:val="00770683"/>
    <w:rsid w:val="007840C5"/>
    <w:rsid w:val="00785E56"/>
    <w:rsid w:val="007902F3"/>
    <w:rsid w:val="007964EB"/>
    <w:rsid w:val="007C11B5"/>
    <w:rsid w:val="007D509C"/>
    <w:rsid w:val="007E040B"/>
    <w:rsid w:val="007E0E84"/>
    <w:rsid w:val="007E3589"/>
    <w:rsid w:val="007E5D68"/>
    <w:rsid w:val="007F3052"/>
    <w:rsid w:val="00812493"/>
    <w:rsid w:val="00817699"/>
    <w:rsid w:val="00831725"/>
    <w:rsid w:val="00832037"/>
    <w:rsid w:val="008466E0"/>
    <w:rsid w:val="00855423"/>
    <w:rsid w:val="0085544E"/>
    <w:rsid w:val="008578F0"/>
    <w:rsid w:val="00861F25"/>
    <w:rsid w:val="008A4B6C"/>
    <w:rsid w:val="008B1153"/>
    <w:rsid w:val="008B1CFA"/>
    <w:rsid w:val="008B423B"/>
    <w:rsid w:val="008C19A0"/>
    <w:rsid w:val="008C2004"/>
    <w:rsid w:val="008D2325"/>
    <w:rsid w:val="00933259"/>
    <w:rsid w:val="00954593"/>
    <w:rsid w:val="009619B0"/>
    <w:rsid w:val="00963356"/>
    <w:rsid w:val="009727CF"/>
    <w:rsid w:val="00973278"/>
    <w:rsid w:val="00993D1C"/>
    <w:rsid w:val="0099740C"/>
    <w:rsid w:val="009A5787"/>
    <w:rsid w:val="009C4C60"/>
    <w:rsid w:val="009D020C"/>
    <w:rsid w:val="009D49BB"/>
    <w:rsid w:val="009E5909"/>
    <w:rsid w:val="00A041CE"/>
    <w:rsid w:val="00A12BF7"/>
    <w:rsid w:val="00A23571"/>
    <w:rsid w:val="00A2416F"/>
    <w:rsid w:val="00A347CF"/>
    <w:rsid w:val="00A42BAF"/>
    <w:rsid w:val="00A4369B"/>
    <w:rsid w:val="00A451CD"/>
    <w:rsid w:val="00A47F69"/>
    <w:rsid w:val="00A537E3"/>
    <w:rsid w:val="00A5505D"/>
    <w:rsid w:val="00A65E90"/>
    <w:rsid w:val="00A83AD2"/>
    <w:rsid w:val="00A8757A"/>
    <w:rsid w:val="00AA5BC5"/>
    <w:rsid w:val="00AB5AF6"/>
    <w:rsid w:val="00AC2F7C"/>
    <w:rsid w:val="00AC3015"/>
    <w:rsid w:val="00AC41F1"/>
    <w:rsid w:val="00AC71EC"/>
    <w:rsid w:val="00AD5F7C"/>
    <w:rsid w:val="00AE00DF"/>
    <w:rsid w:val="00AF104E"/>
    <w:rsid w:val="00B17281"/>
    <w:rsid w:val="00B21651"/>
    <w:rsid w:val="00B25E19"/>
    <w:rsid w:val="00B303A6"/>
    <w:rsid w:val="00B30B2A"/>
    <w:rsid w:val="00B445AF"/>
    <w:rsid w:val="00B4693E"/>
    <w:rsid w:val="00B478C3"/>
    <w:rsid w:val="00B50931"/>
    <w:rsid w:val="00B66200"/>
    <w:rsid w:val="00BA0F4C"/>
    <w:rsid w:val="00BC062E"/>
    <w:rsid w:val="00BC0DE8"/>
    <w:rsid w:val="00BC42FA"/>
    <w:rsid w:val="00BC55D0"/>
    <w:rsid w:val="00BD7E98"/>
    <w:rsid w:val="00BE49A8"/>
    <w:rsid w:val="00C07B2D"/>
    <w:rsid w:val="00C219DE"/>
    <w:rsid w:val="00C36D90"/>
    <w:rsid w:val="00C44262"/>
    <w:rsid w:val="00C71931"/>
    <w:rsid w:val="00C77E0B"/>
    <w:rsid w:val="00C80970"/>
    <w:rsid w:val="00CA1471"/>
    <w:rsid w:val="00CA6476"/>
    <w:rsid w:val="00CB42F6"/>
    <w:rsid w:val="00CB5A3F"/>
    <w:rsid w:val="00CC016B"/>
    <w:rsid w:val="00CD3ABC"/>
    <w:rsid w:val="00CE01B8"/>
    <w:rsid w:val="00CE45D6"/>
    <w:rsid w:val="00CE60E6"/>
    <w:rsid w:val="00CF2423"/>
    <w:rsid w:val="00CF33F8"/>
    <w:rsid w:val="00CF5355"/>
    <w:rsid w:val="00D063A5"/>
    <w:rsid w:val="00D13A51"/>
    <w:rsid w:val="00D2260D"/>
    <w:rsid w:val="00D25C1E"/>
    <w:rsid w:val="00D31294"/>
    <w:rsid w:val="00D55614"/>
    <w:rsid w:val="00D5602C"/>
    <w:rsid w:val="00D64214"/>
    <w:rsid w:val="00D66198"/>
    <w:rsid w:val="00D85A3A"/>
    <w:rsid w:val="00D85D8D"/>
    <w:rsid w:val="00DA0EF5"/>
    <w:rsid w:val="00DB6ECB"/>
    <w:rsid w:val="00DC26D2"/>
    <w:rsid w:val="00DD55BA"/>
    <w:rsid w:val="00DE3A5E"/>
    <w:rsid w:val="00DE4CA4"/>
    <w:rsid w:val="00DE5E9B"/>
    <w:rsid w:val="00DE7BD1"/>
    <w:rsid w:val="00DF094D"/>
    <w:rsid w:val="00DF11C3"/>
    <w:rsid w:val="00E06BEF"/>
    <w:rsid w:val="00E0713B"/>
    <w:rsid w:val="00E25DA7"/>
    <w:rsid w:val="00E26DA0"/>
    <w:rsid w:val="00E33341"/>
    <w:rsid w:val="00E368E4"/>
    <w:rsid w:val="00E37860"/>
    <w:rsid w:val="00E409D0"/>
    <w:rsid w:val="00E430E6"/>
    <w:rsid w:val="00E441D5"/>
    <w:rsid w:val="00E62138"/>
    <w:rsid w:val="00E6247F"/>
    <w:rsid w:val="00E716D4"/>
    <w:rsid w:val="00E761C8"/>
    <w:rsid w:val="00E859A2"/>
    <w:rsid w:val="00EA7FA5"/>
    <w:rsid w:val="00EB5372"/>
    <w:rsid w:val="00EC70ED"/>
    <w:rsid w:val="00EE1A30"/>
    <w:rsid w:val="00EF5FE1"/>
    <w:rsid w:val="00F037C6"/>
    <w:rsid w:val="00F0497E"/>
    <w:rsid w:val="00F06080"/>
    <w:rsid w:val="00F30717"/>
    <w:rsid w:val="00F30BF3"/>
    <w:rsid w:val="00F30FC4"/>
    <w:rsid w:val="00F35543"/>
    <w:rsid w:val="00F62041"/>
    <w:rsid w:val="00F62044"/>
    <w:rsid w:val="00F63243"/>
    <w:rsid w:val="00F6522C"/>
    <w:rsid w:val="00F667B0"/>
    <w:rsid w:val="00FA19C4"/>
    <w:rsid w:val="00FA4873"/>
    <w:rsid w:val="00FA5364"/>
    <w:rsid w:val="00FB58EF"/>
    <w:rsid w:val="00FC3F00"/>
    <w:rsid w:val="00FC7276"/>
    <w:rsid w:val="00FD4552"/>
    <w:rsid w:val="00FD708F"/>
    <w:rsid w:val="00FE4420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8AC56"/>
  <w15:chartTrackingRefBased/>
  <w15:docId w15:val="{EB9E16E9-34CB-4885-A610-F2C3B8C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Indent1"/>
    <w:link w:val="Heading1Char"/>
    <w:qFormat/>
    <w:pPr>
      <w:pBdr>
        <w:bottom w:val="none" w:sz="0" w:space="0" w:color="000000"/>
      </w:pBdr>
      <w:outlineLvl w:val="0"/>
    </w:pPr>
    <w:rPr>
      <w:b/>
    </w:rPr>
  </w:style>
  <w:style w:type="paragraph" w:styleId="Heading2">
    <w:name w:val="heading 2"/>
    <w:basedOn w:val="Heading1"/>
    <w:next w:val="Indent1"/>
    <w:qFormat/>
    <w:pPr>
      <w:pBdr>
        <w:bottom w:val="none" w:sz="0" w:space="0" w:color="auto"/>
      </w:pBdr>
      <w:outlineLvl w:val="1"/>
    </w:pPr>
  </w:style>
  <w:style w:type="paragraph" w:styleId="Heading3">
    <w:name w:val="heading 3"/>
    <w:basedOn w:val="Heading2"/>
    <w:next w:val="Indent2"/>
    <w:qFormat/>
    <w:pPr>
      <w:ind w:left="567"/>
      <w:outlineLvl w:val="2"/>
    </w:pPr>
  </w:style>
  <w:style w:type="paragraph" w:styleId="Heading4">
    <w:name w:val="heading 4"/>
    <w:basedOn w:val="Heading3"/>
    <w:next w:val="Indent3"/>
    <w:qFormat/>
    <w:pPr>
      <w:ind w:left="1134"/>
      <w:outlineLvl w:val="3"/>
    </w:pPr>
    <w:rPr>
      <w:b w:val="0"/>
      <w:kern w:val="28"/>
    </w:rPr>
  </w:style>
  <w:style w:type="paragraph" w:styleId="Heading5">
    <w:name w:val="heading 5"/>
    <w:basedOn w:val="Heading4"/>
    <w:next w:val="Indent4"/>
    <w:qFormat/>
    <w:pPr>
      <w:ind w:left="1701"/>
      <w:outlineLvl w:val="4"/>
    </w:pPr>
  </w:style>
  <w:style w:type="paragraph" w:styleId="Heading6">
    <w:name w:val="heading 6"/>
    <w:basedOn w:val="Heading5"/>
    <w:next w:val="Indent5"/>
    <w:qFormat/>
    <w:pPr>
      <w:outlineLvl w:val="5"/>
    </w:pPr>
  </w:style>
  <w:style w:type="paragraph" w:styleId="Heading7">
    <w:name w:val="heading 7"/>
    <w:basedOn w:val="Heading6"/>
    <w:next w:val="Indent5"/>
    <w:qFormat/>
    <w:pPr>
      <w:outlineLvl w:val="6"/>
    </w:pPr>
  </w:style>
  <w:style w:type="paragraph" w:styleId="Heading8">
    <w:name w:val="heading 8"/>
    <w:basedOn w:val="Heading7"/>
    <w:next w:val="Indent5"/>
    <w:qFormat/>
    <w:pPr>
      <w:outlineLvl w:val="7"/>
    </w:pPr>
  </w:style>
  <w:style w:type="paragraph" w:styleId="Heading9">
    <w:name w:val="heading 9"/>
    <w:basedOn w:val="Heading8"/>
    <w:next w:val="Indent5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iedTo">
    <w:name w:val="CopiedTo"/>
    <w:basedOn w:val="Normal"/>
    <w:pPr>
      <w:tabs>
        <w:tab w:val="left" w:pos="992"/>
      </w:tabs>
      <w:ind w:left="992"/>
    </w:pPr>
    <w:rPr>
      <w:lang w:val="en-AU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/>
      <w:ind w:left="992" w:hanging="992"/>
    </w:pPr>
    <w:rPr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paragraph" w:customStyle="1" w:styleId="Indent1">
    <w:name w:val="Indent 1"/>
    <w:basedOn w:val="Normal"/>
    <w:link w:val="Indent1Char"/>
    <w:pPr>
      <w:ind w:left="567"/>
    </w:pPr>
  </w:style>
  <w:style w:type="paragraph" w:customStyle="1" w:styleId="Indent2">
    <w:name w:val="Indent 2"/>
    <w:basedOn w:val="Normal"/>
    <w:pPr>
      <w:ind w:left="1134"/>
    </w:pPr>
  </w:style>
  <w:style w:type="paragraph" w:customStyle="1" w:styleId="Indent3">
    <w:name w:val="Indent 3"/>
    <w:basedOn w:val="Normal"/>
    <w:pPr>
      <w:ind w:left="1701"/>
    </w:pPr>
  </w:style>
  <w:style w:type="paragraph" w:customStyle="1" w:styleId="Indent4">
    <w:name w:val="Indent 4"/>
    <w:basedOn w:val="Normal"/>
    <w:pPr>
      <w:ind w:left="2268"/>
    </w:pPr>
  </w:style>
  <w:style w:type="paragraph" w:customStyle="1" w:styleId="Indent5">
    <w:name w:val="Indent 5"/>
    <w:basedOn w:val="Normal"/>
    <w:pPr>
      <w:ind w:left="2835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  <w:ind w:left="2880"/>
    </w:pPr>
    <w:rPr>
      <w:sz w:val="24"/>
    </w:rPr>
  </w:style>
  <w:style w:type="character" w:customStyle="1" w:styleId="Address">
    <w:name w:val="Address"/>
    <w:basedOn w:val="DefaultParagraphFont"/>
  </w:style>
  <w:style w:type="character" w:customStyle="1" w:styleId="Attention">
    <w:name w:val="Attention"/>
    <w:basedOn w:val="DefaultParagraphFont"/>
  </w:style>
  <w:style w:type="character" w:customStyle="1" w:styleId="City">
    <w:name w:val="City"/>
    <w:rPr>
      <w:b/>
    </w:rPr>
  </w:style>
  <w:style w:type="paragraph" w:styleId="ListBullet">
    <w:name w:val="List Bullet"/>
    <w:basedOn w:val="Normal"/>
    <w:autoRedefine/>
    <w:pPr>
      <w:numPr>
        <w:numId w:val="16"/>
      </w:numPr>
    </w:pPr>
  </w:style>
  <w:style w:type="paragraph" w:styleId="BodyTextIndent">
    <w:name w:val="Body Text Indent"/>
    <w:basedOn w:val="Normal"/>
    <w:pPr>
      <w:spacing w:after="120"/>
      <w:ind w:left="720" w:firstLine="414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DD55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E00DF"/>
  </w:style>
  <w:style w:type="character" w:styleId="CommentReference">
    <w:name w:val="annotation reference"/>
    <w:rsid w:val="00B445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AF"/>
    <w:rPr>
      <w:sz w:val="20"/>
    </w:rPr>
  </w:style>
  <w:style w:type="character" w:customStyle="1" w:styleId="CommentTextChar">
    <w:name w:val="Comment Text Char"/>
    <w:link w:val="CommentText"/>
    <w:rsid w:val="00B445AF"/>
    <w:rPr>
      <w:rFonts w:ascii="Arial" w:hAnsi="Arial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B445AF"/>
    <w:rPr>
      <w:b/>
      <w:bCs/>
    </w:rPr>
  </w:style>
  <w:style w:type="character" w:customStyle="1" w:styleId="CommentSubjectChar">
    <w:name w:val="Comment Subject Char"/>
    <w:link w:val="CommentSubject"/>
    <w:rsid w:val="00B445AF"/>
    <w:rPr>
      <w:rFonts w:ascii="Arial" w:hAnsi="Arial"/>
      <w:b/>
      <w:bCs/>
      <w:lang w:val="en-NZ"/>
    </w:rPr>
  </w:style>
  <w:style w:type="character" w:customStyle="1" w:styleId="Indent1Char">
    <w:name w:val="Indent 1 Char"/>
    <w:link w:val="Indent1"/>
    <w:locked/>
    <w:rsid w:val="005E76A1"/>
    <w:rPr>
      <w:rFonts w:ascii="Arial" w:hAnsi="Arial"/>
      <w:sz w:val="22"/>
      <w:lang w:val="en-NZ"/>
    </w:rPr>
  </w:style>
  <w:style w:type="character" w:customStyle="1" w:styleId="Heading1Char">
    <w:name w:val="Heading 1 Char"/>
    <w:link w:val="Heading1"/>
    <w:rsid w:val="005E76A1"/>
    <w:rPr>
      <w:rFonts w:ascii="Arial" w:hAnsi="Arial"/>
      <w:b/>
      <w:sz w:val="22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B478C3"/>
    <w:pPr>
      <w:spacing w:after="0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rsid w:val="00B478C3"/>
    <w:rPr>
      <w:sz w:val="24"/>
      <w:szCs w:val="24"/>
      <w:lang w:val="en-GB" w:eastAsia="en-US"/>
    </w:rPr>
  </w:style>
  <w:style w:type="character" w:styleId="Hyperlink">
    <w:name w:val="Hyperlink"/>
    <w:rsid w:val="00B478C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8C3"/>
    <w:rPr>
      <w:color w:val="808080"/>
      <w:shd w:val="clear" w:color="auto" w:fill="E6E6E6"/>
    </w:rPr>
  </w:style>
  <w:style w:type="character" w:styleId="FollowedHyperlink">
    <w:name w:val="FollowedHyperlink"/>
    <w:rsid w:val="00DC26D2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1D71B9"/>
    <w:rPr>
      <w:rFonts w:ascii="Arial" w:hAnsi="Arial"/>
      <w:sz w:val="22"/>
      <w:lang w:val="en-AU" w:eastAsia="en-US"/>
    </w:rPr>
  </w:style>
  <w:style w:type="paragraph" w:styleId="Revision">
    <w:name w:val="Revision"/>
    <w:hidden/>
    <w:uiPriority w:val="99"/>
    <w:semiHidden/>
    <w:rsid w:val="005F30E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FE109-82CF-4C33-9FE3-7182F701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side RFP template</vt:lpstr>
    </vt:vector>
  </TitlesOfParts>
  <Company>Bell Gully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side RFP template</dc:title>
  <dc:subject>030410137</dc:subject>
  <dc:creator>Legal</dc:creator>
  <cp:keywords/>
  <dc:description/>
  <cp:lastModifiedBy>Chloe Dimock</cp:lastModifiedBy>
  <cp:revision>2</cp:revision>
  <cp:lastPrinted>2017-10-25T23:48:00Z</cp:lastPrinted>
  <dcterms:created xsi:type="dcterms:W3CDTF">2017-11-02T03:19:00Z</dcterms:created>
  <dcterms:modified xsi:type="dcterms:W3CDTF">2017-11-02T03:19:00Z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sItemID">
    <vt:lpwstr/>
  </property>
  <property fmtid="{D5CDD505-2E9C-101B-9397-08002B2CF9AE}" pid="3" name="BdsVerID">
    <vt:lpwstr/>
  </property>
  <property fmtid="{D5CDD505-2E9C-101B-9397-08002B2CF9AE}" pid="4" name="BdsItemName">
    <vt:lpwstr>WL&lt;New Document&gt;</vt:lpwstr>
  </property>
  <property fmtid="{D5CDD505-2E9C-101B-9397-08002B2CF9AE}" pid="5" name="BdsMatter">
    <vt:lpwstr>01-222-7107</vt:lpwstr>
  </property>
  <property fmtid="{D5CDD505-2E9C-101B-9397-08002B2CF9AE}" pid="6" name="BdsDocType">
    <vt:lpwstr>Plain</vt:lpwstr>
  </property>
  <property fmtid="{D5CDD505-2E9C-101B-9397-08002B2CF9AE}" pid="7" name="BdsItemBgDepartment">
    <vt:lpwstr>Commercial</vt:lpwstr>
  </property>
  <property fmtid="{D5CDD505-2E9C-101B-9397-08002B2CF9AE}" pid="8" name="BdsItemBgApplication">
    <vt:lpwstr>WINWORD - .DOC</vt:lpwstr>
  </property>
  <property fmtid="{D5CDD505-2E9C-101B-9397-08002B2CF9AE}" pid="9" name="BdsVerComment">
    <vt:lpwstr/>
  </property>
  <property fmtid="{D5CDD505-2E9C-101B-9397-08002B2CF9AE}" pid="10" name="BdsVerIsPermanent">
    <vt:lpwstr/>
  </property>
  <property fmtid="{D5CDD505-2E9C-101B-9397-08002B2CF9AE}" pid="11" name="BdsTypist">
    <vt:lpwstr>Geare, Rachel B</vt:lpwstr>
  </property>
  <property fmtid="{D5CDD505-2E9C-101B-9397-08002B2CF9AE}" pid="12" name="BdsTypistInitials">
    <vt:lpwstr>RBG</vt:lpwstr>
  </property>
  <property fmtid="{D5CDD505-2E9C-101B-9397-08002B2CF9AE}" pid="13" name="BdsTypistAccessLevel">
    <vt:lpwstr>3</vt:lpwstr>
  </property>
  <property fmtid="{D5CDD505-2E9C-101B-9397-08002B2CF9AE}" pid="14" name="BdsAuthCorrName">
    <vt:lpwstr>R Geare</vt:lpwstr>
  </property>
  <property fmtid="{D5CDD505-2E9C-101B-9397-08002B2CF9AE}" pid="15" name="BdsAuthInitials">
    <vt:lpwstr>RBG</vt:lpwstr>
  </property>
  <property fmtid="{D5CDD505-2E9C-101B-9397-08002B2CF9AE}" pid="16" name="BdsAuthDepartment">
    <vt:lpwstr>Commercial</vt:lpwstr>
  </property>
  <property fmtid="{D5CDD505-2E9C-101B-9397-08002B2CF9AE}" pid="17" name="BdsAuthDDI">
    <vt:lpwstr>915 6534</vt:lpwstr>
  </property>
  <property fmtid="{D5CDD505-2E9C-101B-9397-08002B2CF9AE}" pid="18" name="BdsAuthMobile">
    <vt:lpwstr/>
  </property>
  <property fmtid="{D5CDD505-2E9C-101B-9397-08002B2CF9AE}" pid="19" name="BdsAuthFax">
    <vt:lpwstr/>
  </property>
  <property fmtid="{D5CDD505-2E9C-101B-9397-08002B2CF9AE}" pid="20" name="BdsAuthTitle">
    <vt:lpwstr>Law Clerk</vt:lpwstr>
  </property>
  <property fmtid="{D5CDD505-2E9C-101B-9397-08002B2CF9AE}" pid="21" name="BdsAuthInfName">
    <vt:lpwstr>Rachel Geare</vt:lpwstr>
  </property>
  <property fmtid="{D5CDD505-2E9C-101B-9397-08002B2CF9AE}" pid="22" name="BdsAuthEmail">
    <vt:lpwstr>rachel.geare@bellgully.com</vt:lpwstr>
  </property>
  <property fmtid="{D5CDD505-2E9C-101B-9397-08002B2CF9AE}" pid="23" name="BdsAuthHomeCatalog">
    <vt:lpwstr>WL</vt:lpwstr>
  </property>
  <property fmtid="{D5CDD505-2E9C-101B-9397-08002B2CF9AE}" pid="24" name="BdsCatalogAlias">
    <vt:lpwstr>WL</vt:lpwstr>
  </property>
  <property fmtid="{D5CDD505-2E9C-101B-9397-08002B2CF9AE}" pid="25" name="BdsItemIsCheckedOut">
    <vt:lpwstr>1</vt:lpwstr>
  </property>
  <property fmtid="{D5CDD505-2E9C-101B-9397-08002B2CF9AE}" pid="26" name="BdsCheckinIsNew">
    <vt:lpwstr/>
  </property>
  <property fmtid="{D5CDD505-2E9C-101B-9397-08002B2CF9AE}" pid="27" name="BdsOriginalFilename">
    <vt:lpwstr>C:\WINNT\Profiles\jro\Bds\Checkin\Document1.doc</vt:lpwstr>
  </property>
  <property fmtid="{D5CDD505-2E9C-101B-9397-08002B2CF9AE}" pid="28" name="_AdHocReviewCycleID">
    <vt:i4>608515622</vt:i4>
  </property>
  <property fmtid="{D5CDD505-2E9C-101B-9397-08002B2CF9AE}" pid="29" name="_EmailSubject">
    <vt:lpwstr>Templates</vt:lpwstr>
  </property>
  <property fmtid="{D5CDD505-2E9C-101B-9397-08002B2CF9AE}" pid="30" name="_AuthorEmail">
    <vt:lpwstr>sophie.atkinson@bellgully.com</vt:lpwstr>
  </property>
  <property fmtid="{D5CDD505-2E9C-101B-9397-08002B2CF9AE}" pid="31" name="_AuthorEmailDisplayName">
    <vt:lpwstr>Atkinson, Sophie SRA</vt:lpwstr>
  </property>
  <property fmtid="{D5CDD505-2E9C-101B-9397-08002B2CF9AE}" pid="32" name="EditProfileIsRunning">
    <vt:bool>false</vt:bool>
  </property>
  <property fmtid="{D5CDD505-2E9C-101B-9397-08002B2CF9AE}" pid="33" name="bgAuthorInitials">
    <vt:lpwstr>APD</vt:lpwstr>
  </property>
  <property fmtid="{D5CDD505-2E9C-101B-9397-08002B2CF9AE}" pid="34" name="bgOperatorInitials">
    <vt:lpwstr>SRA</vt:lpwstr>
  </property>
  <property fmtid="{D5CDD505-2E9C-101B-9397-08002B2CF9AE}" pid="35" name="imClass">
    <vt:lpwstr>GENERAL</vt:lpwstr>
  </property>
  <property fmtid="{D5CDD505-2E9C-101B-9397-08002B2CF9AE}" pid="36" name="imType">
    <vt:lpwstr>WORD</vt:lpwstr>
  </property>
  <property fmtid="{D5CDD505-2E9C-101B-9397-08002B2CF9AE}" pid="37" name="imDocumentNumber">
    <vt:i4>7874078</vt:i4>
  </property>
  <property fmtid="{D5CDD505-2E9C-101B-9397-08002B2CF9AE}" pid="38" name="imVersionNumber">
    <vt:i4>1</vt:i4>
  </property>
  <property fmtid="{D5CDD505-2E9C-101B-9397-08002B2CF9AE}" pid="39" name="bgTitle">
    <vt:lpwstr>Supply side RFP template - as at May 2007</vt:lpwstr>
  </property>
  <property fmtid="{D5CDD505-2E9C-101B-9397-08002B2CF9AE}" pid="40" name="bgMatterNumber">
    <vt:lpwstr>01-314-5416</vt:lpwstr>
  </property>
  <property fmtid="{D5CDD505-2E9C-101B-9397-08002B2CF9AE}" pid="41" name="bgMatterDescription">
    <vt:lpwstr>RFP Template Update</vt:lpwstr>
  </property>
  <property fmtid="{D5CDD505-2E9C-101B-9397-08002B2CF9AE}" pid="42" name="bgPartnerInitials">
    <vt:lpwstr>SLW</vt:lpwstr>
  </property>
  <property fmtid="{D5CDD505-2E9C-101B-9397-08002B2CF9AE}" pid="43" name="bgSecondAuthorInitials">
    <vt:lpwstr/>
  </property>
  <property fmtid="{D5CDD505-2E9C-101B-9397-08002B2CF9AE}" pid="44" name="bgIssueDate">
    <vt:lpwstr>21 May 2007</vt:lpwstr>
  </property>
  <property fmtid="{D5CDD505-2E9C-101B-9397-08002B2CF9AE}" pid="45" name="bgClient">
    <vt:lpwstr>PHARMAC</vt:lpwstr>
  </property>
  <property fmtid="{D5CDD505-2E9C-101B-9397-08002B2CF9AE}" pid="46" name="bgInclude1stContactDetails">
    <vt:bool>true</vt:bool>
  </property>
  <property fmtid="{D5CDD505-2E9C-101B-9397-08002B2CF9AE}" pid="47" name="bgInclude1stMobilePhoneNumber">
    <vt:bool>true</vt:bool>
  </property>
  <property fmtid="{D5CDD505-2E9C-101B-9397-08002B2CF9AE}" pid="48" name="bgInclude1stPreferredName">
    <vt:bool>true</vt:bool>
  </property>
  <property fmtid="{D5CDD505-2E9C-101B-9397-08002B2CF9AE}" pid="49" name="bgInclude1stOtherName">
    <vt:bool>false</vt:bool>
  </property>
  <property fmtid="{D5CDD505-2E9C-101B-9397-08002B2CF9AE}" pid="50" name="bgHideEngagementForm">
    <vt:bool>true</vt:bool>
  </property>
  <property fmtid="{D5CDD505-2E9C-101B-9397-08002B2CF9AE}" pid="51" name="bgDocumentName">
    <vt:lpwstr>7874078</vt:lpwstr>
  </property>
  <property fmtid="{D5CDD505-2E9C-101B-9397-08002B2CF9AE}" pid="52" name="bgVersionNumber">
    <vt:bool>false</vt:bool>
  </property>
  <property fmtid="{D5CDD505-2E9C-101B-9397-08002B2CF9AE}" pid="53" name="PrintButton">
    <vt:lpwstr/>
  </property>
  <property fmtid="{D5CDD505-2E9C-101B-9397-08002B2CF9AE}" pid="54" name="_PreviousAdHocReviewCycleID">
    <vt:i4>-1098530198</vt:i4>
  </property>
  <property fmtid="{D5CDD505-2E9C-101B-9397-08002B2CF9AE}" pid="55" name="_ReviewingToolsShownOnce">
    <vt:lpwstr/>
  </property>
  <property fmtid="{D5CDD505-2E9C-101B-9397-08002B2CF9AE}" pid="56" name="Objective-Id">
    <vt:lpwstr>A1071633</vt:lpwstr>
  </property>
  <property fmtid="{D5CDD505-2E9C-101B-9397-08002B2CF9AE}" pid="57" name="Objective-Comment">
    <vt:lpwstr/>
  </property>
  <property fmtid="{D5CDD505-2E9C-101B-9397-08002B2CF9AE}" pid="58" name="Objective-CreationStamp">
    <vt:filetime>2017-09-06T04:06:27Z</vt:filetime>
  </property>
  <property fmtid="{D5CDD505-2E9C-101B-9397-08002B2CF9AE}" pid="59" name="Objective-IsApproved">
    <vt:bool>false</vt:bool>
  </property>
  <property fmtid="{D5CDD505-2E9C-101B-9397-08002B2CF9AE}" pid="60" name="Objective-IsPublished">
    <vt:bool>false</vt:bool>
  </property>
  <property fmtid="{D5CDD505-2E9C-101B-9397-08002B2CF9AE}" pid="61" name="Objective-DatePublished">
    <vt:lpwstr/>
  </property>
  <property fmtid="{D5CDD505-2E9C-101B-9397-08002B2CF9AE}" pid="62" name="Objective-ModificationStamp">
    <vt:filetime>2017-11-02T03:04:41Z</vt:filetime>
  </property>
  <property fmtid="{D5CDD505-2E9C-101B-9397-08002B2CF9AE}" pid="63" name="Objective-Owner">
    <vt:lpwstr>Chloe Dimock</vt:lpwstr>
  </property>
  <property fmtid="{D5CDD505-2E9C-101B-9397-08002B2CF9AE}" pid="64" name="Objective-Path">
    <vt:lpwstr>Objective Global Folder:PHARMAC Fileplan:Devices supply:RFPs:2017 RFP for Needles and Syringes National Contracting:04 RFP documents:</vt:lpwstr>
  </property>
  <property fmtid="{D5CDD505-2E9C-101B-9397-08002B2CF9AE}" pid="65" name="Objective-Parent">
    <vt:lpwstr>04 RFP documents</vt:lpwstr>
  </property>
  <property fmtid="{D5CDD505-2E9C-101B-9397-08002B2CF9AE}" pid="66" name="Objective-State">
    <vt:lpwstr>Submitted for Approval</vt:lpwstr>
  </property>
  <property fmtid="{D5CDD505-2E9C-101B-9397-08002B2CF9AE}" pid="67" name="Objective-Title">
    <vt:lpwstr>2017-11-03 RFP for  clinical needles + syringes</vt:lpwstr>
  </property>
  <property fmtid="{D5CDD505-2E9C-101B-9397-08002B2CF9AE}" pid="68" name="Objective-Version">
    <vt:lpwstr>0.35</vt:lpwstr>
  </property>
  <property fmtid="{D5CDD505-2E9C-101B-9397-08002B2CF9AE}" pid="69" name="Objective-VersionComment">
    <vt:lpwstr/>
  </property>
  <property fmtid="{D5CDD505-2E9C-101B-9397-08002B2CF9AE}" pid="70" name="Objective-VersionNumber">
    <vt:r8>35</vt:r8>
  </property>
  <property fmtid="{D5CDD505-2E9C-101B-9397-08002B2CF9AE}" pid="71" name="Objective-FileNumber">
    <vt:lpwstr/>
  </property>
  <property fmtid="{D5CDD505-2E9C-101B-9397-08002B2CF9AE}" pid="72" name="Objective-Classification">
    <vt:lpwstr>[Inherited - none]</vt:lpwstr>
  </property>
  <property fmtid="{D5CDD505-2E9C-101B-9397-08002B2CF9AE}" pid="73" name="Objective-Caveats">
    <vt:lpwstr/>
  </property>
</Properties>
</file>