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2C08" w14:textId="447D6396" w:rsidR="00554EB3" w:rsidRPr="00AE00DF" w:rsidRDefault="00B13D61" w:rsidP="00D800CA">
      <w:pPr>
        <w:pStyle w:val="Heading1"/>
        <w:jc w:val="both"/>
        <w:rPr>
          <w:rFonts w:cs="Arial"/>
        </w:rPr>
      </w:pPr>
      <w:r>
        <w:rPr>
          <w:rFonts w:cs="Arial"/>
        </w:rPr>
        <w:t>Schedule 4</w:t>
      </w:r>
      <w:r w:rsidR="00554EB3" w:rsidRPr="00AE00DF">
        <w:rPr>
          <w:rFonts w:cs="Arial"/>
        </w:rPr>
        <w:t>: Proposal form</w:t>
      </w:r>
    </w:p>
    <w:p w14:paraId="1BB1EBFA" w14:textId="18F5114B" w:rsidR="00554EB3" w:rsidRPr="00034BC6" w:rsidRDefault="000A4A4D" w:rsidP="00D800CA">
      <w:pPr>
        <w:jc w:val="both"/>
        <w:rPr>
          <w:rFonts w:cs="Arial"/>
        </w:rPr>
      </w:pPr>
      <w:r>
        <w:t xml:space="preserve">Note: </w:t>
      </w:r>
      <w:r w:rsidR="00EC24F4" w:rsidRPr="00463DEE">
        <w:t>An electronic version of this form</w:t>
      </w:r>
      <w:r w:rsidR="00D97B8A" w:rsidRPr="00463DEE">
        <w:t xml:space="preserve"> </w:t>
      </w:r>
      <w:r w:rsidR="00EC24F4" w:rsidRPr="00463DEE">
        <w:t xml:space="preserve">is available on </w:t>
      </w:r>
      <w:hyperlink r:id="rId8" w:history="1">
        <w:r w:rsidR="00EC24F4" w:rsidRPr="00032F73">
          <w:rPr>
            <w:rStyle w:val="Hyperlink"/>
          </w:rPr>
          <w:t>GETS</w:t>
        </w:r>
      </w:hyperlink>
      <w:r w:rsidR="00D97B8A" w:rsidRPr="00463DEE">
        <w:t xml:space="preserve"> or on </w:t>
      </w:r>
      <w:hyperlink r:id="rId9" w:history="1">
        <w:r w:rsidR="00D97B8A" w:rsidRPr="00032F73">
          <w:rPr>
            <w:rStyle w:val="Hyperlink"/>
          </w:rPr>
          <w:t>PHARMAC’s website</w:t>
        </w:r>
      </w:hyperlink>
      <w:r w:rsidR="00EC24F4" w:rsidRPr="00463DEE">
        <w:t>. You should expand the boxes as necessary.</w:t>
      </w:r>
      <w:r w:rsidR="00EC24F4">
        <w:t xml:space="preserve"> </w:t>
      </w:r>
      <w:r w:rsidRPr="00034BC6">
        <w:t xml:space="preserve">Parts (a) to (s) are mandatory and must be completed, Parts (t) </w:t>
      </w:r>
      <w:r w:rsidR="00D91AAC">
        <w:t>to</w:t>
      </w:r>
      <w:r w:rsidRPr="00034BC6">
        <w:t xml:space="preserve"> (</w:t>
      </w:r>
      <w:r w:rsidR="00D91AAC">
        <w:t>v</w:t>
      </w:r>
      <w:r w:rsidRPr="00034BC6">
        <w:t>) are optional.</w:t>
      </w:r>
    </w:p>
    <w:p w14:paraId="13B68AB9" w14:textId="77777777" w:rsidR="00554EB3" w:rsidRPr="00EC24F4" w:rsidRDefault="00554EB3" w:rsidP="00D800CA">
      <w:pPr>
        <w:jc w:val="both"/>
        <w:rPr>
          <w:rFonts w:cs="Arial"/>
          <w:b/>
        </w:rPr>
      </w:pPr>
      <w:r w:rsidRPr="00EC24F4">
        <w:rPr>
          <w:rFonts w:cs="Arial"/>
          <w:b/>
        </w:rPr>
        <w:t>[</w:t>
      </w:r>
      <w:r w:rsidRPr="00EC24F4">
        <w:rPr>
          <w:rFonts w:cs="Arial"/>
          <w:b/>
          <w:i/>
          <w:highlight w:val="yellow"/>
        </w:rPr>
        <w:t>Supplier to insert date</w:t>
      </w:r>
      <w:r w:rsidRPr="00EC24F4">
        <w:rPr>
          <w:rFonts w:cs="Arial"/>
          <w:b/>
        </w:rPr>
        <w:t>]</w:t>
      </w:r>
    </w:p>
    <w:p w14:paraId="0907AC4C" w14:textId="77777777" w:rsidR="00EC24F4" w:rsidRDefault="00EC24F4" w:rsidP="00D800CA">
      <w:pPr>
        <w:spacing w:after="0"/>
        <w:rPr>
          <w:rFonts w:cs="Arial"/>
        </w:rPr>
      </w:pPr>
      <w:r>
        <w:rPr>
          <w:rFonts w:cs="Arial"/>
        </w:rPr>
        <w:t>Director of Operations</w:t>
      </w:r>
      <w:r w:rsidR="00554EB3" w:rsidRPr="00AE00DF">
        <w:rPr>
          <w:rFonts w:cs="Arial"/>
        </w:rPr>
        <w:br/>
        <w:t xml:space="preserve">C/- </w:t>
      </w:r>
      <w:r>
        <w:rPr>
          <w:rFonts w:cs="Arial"/>
        </w:rPr>
        <w:t>Matthew Wolfenden</w:t>
      </w:r>
    </w:p>
    <w:p w14:paraId="5CF497D3" w14:textId="75CE5E61" w:rsidR="00554EB3" w:rsidRPr="00AE00DF" w:rsidRDefault="00EC24F4" w:rsidP="00D800CA">
      <w:pPr>
        <w:spacing w:after="0"/>
        <w:rPr>
          <w:rFonts w:cs="Arial"/>
        </w:rPr>
      </w:pPr>
      <w:r>
        <w:rPr>
          <w:rFonts w:cs="Arial"/>
        </w:rPr>
        <w:t>Senior Procurement Manager</w:t>
      </w:r>
      <w:r w:rsidR="00554EB3" w:rsidRPr="00AE00DF">
        <w:rPr>
          <w:rFonts w:cs="Arial"/>
        </w:rPr>
        <w:br/>
        <w:t>PHARMAC</w:t>
      </w:r>
      <w:r w:rsidR="00554EB3" w:rsidRPr="00AE00DF">
        <w:rPr>
          <w:rFonts w:cs="Arial"/>
        </w:rPr>
        <w:br/>
      </w:r>
    </w:p>
    <w:p w14:paraId="3E0C8C13" w14:textId="027A0244" w:rsidR="00EC24F4" w:rsidRDefault="00EC24F4" w:rsidP="00D800CA">
      <w:pPr>
        <w:jc w:val="both"/>
      </w:pPr>
      <w:r>
        <w:t xml:space="preserve">By electronic transfer using </w:t>
      </w:r>
      <w:hyperlink r:id="rId10" w:history="1">
        <w:r w:rsidRPr="00032F73">
          <w:rPr>
            <w:rStyle w:val="Hyperlink"/>
          </w:rPr>
          <w:t>GETS</w:t>
        </w:r>
      </w:hyperlink>
      <w:r w:rsidR="00032F73">
        <w:t>.</w:t>
      </w:r>
    </w:p>
    <w:p w14:paraId="2E715178" w14:textId="4ACBDCE8" w:rsidR="00554EB3" w:rsidRPr="00AE00DF" w:rsidRDefault="00554EB3" w:rsidP="00D800CA">
      <w:pPr>
        <w:jc w:val="both"/>
        <w:rPr>
          <w:rFonts w:cs="Arial"/>
        </w:rPr>
      </w:pPr>
      <w:r w:rsidRPr="00AE00DF">
        <w:rPr>
          <w:rFonts w:cs="Arial"/>
        </w:rPr>
        <w:t>Dear Sir</w:t>
      </w:r>
    </w:p>
    <w:p w14:paraId="4C4F3DF0" w14:textId="5C6206FE" w:rsidR="00554EB3" w:rsidRPr="00AE00DF" w:rsidRDefault="00554EB3" w:rsidP="00D800CA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EC24F4" w:rsidRPr="00EC24F4">
        <w:rPr>
          <w:rFonts w:cs="Arial"/>
          <w:b/>
        </w:rPr>
        <w:t xml:space="preserve">permanent </w:t>
      </w:r>
      <w:r w:rsidR="008A5FA8" w:rsidRPr="00EC24F4">
        <w:rPr>
          <w:rFonts w:cs="Arial"/>
          <w:b/>
        </w:rPr>
        <w:t xml:space="preserve">coronary </w:t>
      </w:r>
      <w:r w:rsidR="00EC24F4" w:rsidRPr="00EC24F4">
        <w:rPr>
          <w:rFonts w:cs="Arial"/>
          <w:b/>
        </w:rPr>
        <w:t>drug-eluting stents</w:t>
      </w:r>
      <w:r w:rsidR="009576FC">
        <w:rPr>
          <w:rFonts w:cs="Arial"/>
          <w:b/>
        </w:rPr>
        <w:t xml:space="preserve"> (DES)</w:t>
      </w:r>
    </w:p>
    <w:p w14:paraId="1707F5C2" w14:textId="5B6D3D2B" w:rsidR="00554EB3" w:rsidRPr="00AE00DF" w:rsidRDefault="00554EB3" w:rsidP="00D800CA">
      <w:pPr>
        <w:jc w:val="both"/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="00EC24F4">
        <w:rPr>
          <w:rFonts w:cs="Arial"/>
        </w:rPr>
        <w:t xml:space="preserve">) dated </w:t>
      </w:r>
      <w:r w:rsidR="00B4748E">
        <w:rPr>
          <w:rFonts w:cs="Arial"/>
        </w:rPr>
        <w:t>6</w:t>
      </w:r>
      <w:r w:rsidR="00EC24F4">
        <w:rPr>
          <w:rFonts w:cs="Arial"/>
        </w:rPr>
        <w:t xml:space="preserve"> November 2017</w:t>
      </w:r>
      <w:r w:rsidRPr="00AE00DF">
        <w:rPr>
          <w:rFonts w:cs="Arial"/>
        </w:rPr>
        <w:t>, we put forward the fo</w:t>
      </w:r>
      <w:r w:rsidR="00EC24F4">
        <w:rPr>
          <w:rFonts w:cs="Arial"/>
        </w:rPr>
        <w:t>l</w:t>
      </w:r>
      <w:r w:rsidR="009576FC">
        <w:rPr>
          <w:rFonts w:cs="Arial"/>
        </w:rPr>
        <w:t>lowing proposal in respect of DES</w:t>
      </w:r>
      <w:r w:rsidRPr="00AE00DF">
        <w:rPr>
          <w:rFonts w:cs="Arial"/>
        </w:rPr>
        <w:t>.</w:t>
      </w:r>
    </w:p>
    <w:p w14:paraId="276BD797" w14:textId="5219B8AE" w:rsidR="00554EB3" w:rsidRDefault="00554EB3" w:rsidP="00D800CA">
      <w:pPr>
        <w:jc w:val="both"/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3FCEBA09" w14:textId="0E80914F" w:rsidR="00D800CA" w:rsidRDefault="00D800CA" w:rsidP="00D800CA">
      <w:pPr>
        <w:jc w:val="both"/>
        <w:rPr>
          <w:rFonts w:cs="Arial"/>
        </w:rPr>
      </w:pPr>
      <w:r>
        <w:rPr>
          <w:rFonts w:cs="Arial"/>
        </w:rPr>
        <w:t xml:space="preserve">Signed for and behalf of </w:t>
      </w:r>
      <w:r w:rsidRPr="00A87987">
        <w:rPr>
          <w:rFonts w:cs="Arial"/>
          <w:highlight w:val="yellow"/>
        </w:rPr>
        <w:t>&lt; insert name of submitter</w:t>
      </w:r>
      <w:r w:rsidR="006C1036" w:rsidRPr="00A87987">
        <w:rPr>
          <w:rFonts w:cs="Arial"/>
          <w:highlight w:val="yellow"/>
        </w:rPr>
        <w:t>&gt;</w:t>
      </w:r>
    </w:p>
    <w:p w14:paraId="6581A42E" w14:textId="6FA92DCC" w:rsidR="00D800CA" w:rsidRDefault="00D800CA" w:rsidP="00D800CA">
      <w:pPr>
        <w:jc w:val="both"/>
        <w:rPr>
          <w:rFonts w:cs="Arial"/>
        </w:rPr>
      </w:pPr>
    </w:p>
    <w:p w14:paraId="7260D7C4" w14:textId="70AC1C40" w:rsidR="006C1036" w:rsidRPr="006C1036" w:rsidRDefault="006C1036">
      <w:pPr>
        <w:rPr>
          <w:highlight w:val="yellow"/>
        </w:rPr>
      </w:pPr>
      <w:r w:rsidRPr="006C1036">
        <w:rPr>
          <w:rFonts w:cs="Arial"/>
          <w:highlight w:val="yellow"/>
          <w:u w:val="single"/>
        </w:rPr>
        <w:t xml:space="preserve">Signature: </w:t>
      </w:r>
    </w:p>
    <w:p w14:paraId="5FD16F61" w14:textId="0E53F149" w:rsidR="006C1036" w:rsidRPr="006C1036" w:rsidRDefault="006C1036" w:rsidP="00D800CA">
      <w:pPr>
        <w:jc w:val="both"/>
        <w:rPr>
          <w:rFonts w:cs="Arial"/>
          <w:highlight w:val="yellow"/>
          <w:u w:val="single"/>
        </w:rPr>
      </w:pPr>
      <w:r w:rsidRPr="006C1036">
        <w:rPr>
          <w:rFonts w:cs="Arial"/>
          <w:highlight w:val="yellow"/>
          <w:u w:val="single"/>
        </w:rPr>
        <w:t>&lt;Insert name&gt;</w:t>
      </w:r>
    </w:p>
    <w:p w14:paraId="455C2B60" w14:textId="0D1FCEEB" w:rsidR="006C1036" w:rsidRPr="006C1036" w:rsidRDefault="006C1036" w:rsidP="00D800CA">
      <w:pPr>
        <w:jc w:val="both"/>
        <w:rPr>
          <w:rFonts w:cs="Arial"/>
          <w:u w:val="single"/>
        </w:rPr>
      </w:pPr>
      <w:r w:rsidRPr="006C1036">
        <w:rPr>
          <w:rFonts w:cs="Arial"/>
          <w:highlight w:val="yellow"/>
          <w:u w:val="single"/>
        </w:rPr>
        <w:t>&lt;Insert designation</w:t>
      </w:r>
      <w:r>
        <w:rPr>
          <w:rFonts w:cs="Arial"/>
          <w:u w:val="single"/>
        </w:rPr>
        <w:t>&gt;</w:t>
      </w:r>
    </w:p>
    <w:p w14:paraId="28414741" w14:textId="66D01C27" w:rsidR="00D800CA" w:rsidRDefault="00D800CA" w:rsidP="00D800CA">
      <w:pPr>
        <w:jc w:val="both"/>
        <w:rPr>
          <w:rFonts w:cs="Arial"/>
        </w:rPr>
      </w:pPr>
    </w:p>
    <w:p w14:paraId="58D4F3F6" w14:textId="77777777" w:rsidR="006C1036" w:rsidRPr="00AE00DF" w:rsidRDefault="006C1036" w:rsidP="00D800CA">
      <w:pPr>
        <w:jc w:val="both"/>
        <w:rPr>
          <w:rFonts w:cs="Arial"/>
        </w:rPr>
      </w:pPr>
    </w:p>
    <w:p w14:paraId="6F3A7399" w14:textId="77777777" w:rsidR="00554EB3" w:rsidRPr="00AE00DF" w:rsidRDefault="00554EB3" w:rsidP="0044187E">
      <w:pPr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5404"/>
      </w:tblGrid>
      <w:tr w:rsidR="00554EB3" w:rsidRPr="00AE00DF" w14:paraId="245B8BB1" w14:textId="77777777" w:rsidTr="00BA40D5">
        <w:tc>
          <w:tcPr>
            <w:tcW w:w="3326" w:type="dxa"/>
          </w:tcPr>
          <w:p w14:paraId="3071BA2E" w14:textId="2B4D97B0" w:rsidR="00554EB3" w:rsidRPr="00AE00DF" w:rsidRDefault="00D91AAC" w:rsidP="00D800C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Full l</w:t>
            </w:r>
            <w:r w:rsidR="00E94A8B">
              <w:rPr>
                <w:rFonts w:cs="Arial"/>
              </w:rPr>
              <w:t xml:space="preserve">egal </w:t>
            </w:r>
            <w:r>
              <w:rPr>
                <w:rFonts w:cs="Arial"/>
              </w:rPr>
              <w:t xml:space="preserve">trading </w:t>
            </w:r>
            <w:r w:rsidR="00E94A8B">
              <w:rPr>
                <w:rFonts w:cs="Arial"/>
              </w:rPr>
              <w:t>n</w:t>
            </w:r>
            <w:r w:rsidR="00554EB3" w:rsidRPr="00AE00DF">
              <w:rPr>
                <w:rFonts w:cs="Arial"/>
              </w:rPr>
              <w:t>ame of supplier</w:t>
            </w:r>
            <w:r>
              <w:rPr>
                <w:rFonts w:cs="Arial"/>
              </w:rPr>
              <w:t xml:space="preserve"> in New Zealand</w:t>
            </w:r>
          </w:p>
        </w:tc>
        <w:tc>
          <w:tcPr>
            <w:tcW w:w="5404" w:type="dxa"/>
          </w:tcPr>
          <w:p w14:paraId="16004B75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554EB3" w:rsidRPr="00AE00DF" w14:paraId="046597B9" w14:textId="77777777" w:rsidTr="00BA40D5">
        <w:tc>
          <w:tcPr>
            <w:tcW w:w="3326" w:type="dxa"/>
          </w:tcPr>
          <w:p w14:paraId="670AC404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5404" w:type="dxa"/>
          </w:tcPr>
          <w:p w14:paraId="230EA891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554EB3" w:rsidRPr="00AE00DF" w14:paraId="2C285D34" w14:textId="77777777" w:rsidTr="00BA40D5">
        <w:tc>
          <w:tcPr>
            <w:tcW w:w="3326" w:type="dxa"/>
          </w:tcPr>
          <w:p w14:paraId="487A4DE7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404" w:type="dxa"/>
          </w:tcPr>
          <w:p w14:paraId="170B6B84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554EB3" w:rsidRPr="00AE00DF" w14:paraId="644E8740" w14:textId="77777777" w:rsidTr="00BA40D5">
        <w:tc>
          <w:tcPr>
            <w:tcW w:w="3326" w:type="dxa"/>
          </w:tcPr>
          <w:p w14:paraId="238C5ADA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404" w:type="dxa"/>
          </w:tcPr>
          <w:p w14:paraId="5A861132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554EB3" w:rsidRPr="00AE00DF" w14:paraId="326302B4" w14:textId="77777777" w:rsidTr="00BA40D5">
        <w:tc>
          <w:tcPr>
            <w:tcW w:w="3326" w:type="dxa"/>
          </w:tcPr>
          <w:p w14:paraId="33A78528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404" w:type="dxa"/>
          </w:tcPr>
          <w:p w14:paraId="3CAC2061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554EB3" w:rsidRPr="00AE00DF" w14:paraId="158259FB" w14:textId="77777777" w:rsidTr="00BA40D5">
        <w:tc>
          <w:tcPr>
            <w:tcW w:w="3326" w:type="dxa"/>
          </w:tcPr>
          <w:p w14:paraId="1B6B8896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404" w:type="dxa"/>
          </w:tcPr>
          <w:p w14:paraId="0763AA21" w14:textId="77777777" w:rsidR="00554EB3" w:rsidRPr="00AE00DF" w:rsidRDefault="00554EB3" w:rsidP="00D800CA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44C2A92E" w14:textId="77777777" w:rsidR="00554EB3" w:rsidRPr="00AE00DF" w:rsidRDefault="00554EB3" w:rsidP="00D800CA">
      <w:pPr>
        <w:spacing w:after="0"/>
        <w:jc w:val="both"/>
        <w:rPr>
          <w:rFonts w:cs="Arial"/>
        </w:rPr>
      </w:pPr>
    </w:p>
    <w:p w14:paraId="13F0FA68" w14:textId="77777777" w:rsidR="00554EB3" w:rsidRPr="00AE00DF" w:rsidRDefault="00554EB3" w:rsidP="0044187E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Key features of our proposal: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54EB3" w:rsidRPr="00AE00DF" w14:paraId="40FBE1FD" w14:textId="77777777" w:rsidTr="00B6598A">
        <w:tc>
          <w:tcPr>
            <w:tcW w:w="8910" w:type="dxa"/>
          </w:tcPr>
          <w:p w14:paraId="2D8451A1" w14:textId="77777777" w:rsidR="00554EB3" w:rsidRDefault="00554EB3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3AFC0F4" w14:textId="77777777" w:rsidR="0051253C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EC32F57" w14:textId="6A6083DE" w:rsidR="0051253C" w:rsidRPr="00AE00DF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3120E49D" w14:textId="77777777" w:rsidR="006C1036" w:rsidRDefault="006C1036" w:rsidP="006C1036">
      <w:pPr>
        <w:keepNext/>
        <w:keepLines/>
        <w:spacing w:after="0"/>
        <w:ind w:left="720"/>
        <w:jc w:val="both"/>
        <w:rPr>
          <w:rFonts w:cs="Arial"/>
        </w:rPr>
      </w:pPr>
    </w:p>
    <w:p w14:paraId="2D46E1BC" w14:textId="0388C602" w:rsidR="00484C4F" w:rsidRPr="00AE00DF" w:rsidRDefault="00484C4F" w:rsidP="0044187E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Information about our company structure</w:t>
      </w:r>
      <w:r w:rsidR="00541DB9">
        <w:rPr>
          <w:rFonts w:cs="Arial"/>
        </w:rPr>
        <w:t xml:space="preserve"> - </w:t>
      </w:r>
      <w:r>
        <w:rPr>
          <w:rFonts w:cs="Arial"/>
        </w:rPr>
        <w:t>in New Zealand and globally</w:t>
      </w:r>
      <w:r w:rsidR="00541DB9">
        <w:rPr>
          <w:rFonts w:cs="Arial"/>
        </w:rPr>
        <w:t xml:space="preserve"> (if applicable)</w:t>
      </w:r>
      <w:r w:rsidRPr="00AE00DF">
        <w:rPr>
          <w:rFonts w:cs="Arial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484C4F" w:rsidRPr="00AE00DF" w14:paraId="5044C004" w14:textId="77777777" w:rsidTr="00B6598A">
        <w:tc>
          <w:tcPr>
            <w:tcW w:w="8910" w:type="dxa"/>
          </w:tcPr>
          <w:p w14:paraId="3CA60D35" w14:textId="77777777" w:rsidR="00484C4F" w:rsidRDefault="00484C4F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895AE0D" w14:textId="77777777" w:rsidR="0051253C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34EC769" w14:textId="4E652051" w:rsidR="0051253C" w:rsidRPr="00AE00DF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53A1E41F" w14:textId="77777777" w:rsidR="00484C4F" w:rsidRDefault="00484C4F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69A6FA75" w14:textId="43CFF2C7" w:rsidR="00541DB9" w:rsidRDefault="00541DB9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Information about our </w:t>
      </w:r>
      <w:r w:rsidR="00E54E12">
        <w:rPr>
          <w:rFonts w:cs="Arial"/>
        </w:rPr>
        <w:t>financial resources</w:t>
      </w:r>
      <w:r>
        <w:rPr>
          <w:rFonts w:cs="Arial"/>
        </w:rPr>
        <w:t>:</w:t>
      </w:r>
    </w:p>
    <w:p w14:paraId="1BA18367" w14:textId="29746ED6" w:rsidR="004B452D" w:rsidRPr="00EB738E" w:rsidRDefault="004B452D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 w:rsidRPr="00EB738E">
        <w:rPr>
          <w:rFonts w:cs="Arial"/>
          <w:i/>
        </w:rPr>
        <w:t xml:space="preserve">Your response must include information </w:t>
      </w:r>
      <w:r w:rsidR="00EB738E" w:rsidRPr="00EB738E">
        <w:rPr>
          <w:rFonts w:cs="Arial"/>
          <w:i/>
        </w:rPr>
        <w:t xml:space="preserve">about your ability to </w:t>
      </w:r>
      <w:r w:rsidRPr="00EB738E">
        <w:rPr>
          <w:rFonts w:cs="Arial"/>
          <w:i/>
        </w:rPr>
        <w:t xml:space="preserve">manage liability in </w:t>
      </w:r>
      <w:r w:rsidR="00D91AAC">
        <w:rPr>
          <w:rFonts w:cs="Arial"/>
          <w:i/>
        </w:rPr>
        <w:t xml:space="preserve">the </w:t>
      </w:r>
      <w:r w:rsidR="00EB738E" w:rsidRPr="00EB738E">
        <w:rPr>
          <w:rFonts w:cs="Arial"/>
          <w:i/>
        </w:rPr>
        <w:t xml:space="preserve">event of a major </w:t>
      </w:r>
      <w:r w:rsidR="00EB738E" w:rsidRPr="001A15D5">
        <w:rPr>
          <w:rFonts w:cs="Arial"/>
          <w:i/>
        </w:rPr>
        <w:t>product recall</w:t>
      </w:r>
      <w:r w:rsidR="001A15D5" w:rsidRPr="001A15D5">
        <w:rPr>
          <w:rFonts w:cs="Arial"/>
          <w:i/>
        </w:rPr>
        <w:t xml:space="preserve"> or failure to supply event as described in Part 6 of </w:t>
      </w:r>
      <w:r w:rsidR="001A15D5" w:rsidRPr="0085540C">
        <w:rPr>
          <w:rFonts w:cs="Arial"/>
          <w:i/>
        </w:rPr>
        <w:t>PHARMAC</w:t>
      </w:r>
      <w:r w:rsidR="00D91AAC">
        <w:rPr>
          <w:rFonts w:cs="Arial"/>
          <w:i/>
        </w:rPr>
        <w:t>’s</w:t>
      </w:r>
      <w:r w:rsidR="001A15D5" w:rsidRPr="0085540C">
        <w:rPr>
          <w:rFonts w:cs="Arial"/>
          <w:i/>
        </w:rPr>
        <w:t xml:space="preserve"> standard terms and conditions for the supply of medical devices – refer </w:t>
      </w:r>
      <w:r w:rsidR="00D91AAC">
        <w:rPr>
          <w:rFonts w:cs="Arial"/>
          <w:i/>
        </w:rPr>
        <w:t xml:space="preserve">to </w:t>
      </w:r>
      <w:r w:rsidR="0085540C" w:rsidRPr="0085540C">
        <w:rPr>
          <w:rFonts w:cs="Arial"/>
          <w:i/>
        </w:rPr>
        <w:t>A</w:t>
      </w:r>
      <w:r w:rsidR="00AB6EA1">
        <w:rPr>
          <w:rFonts w:cs="Arial"/>
          <w:i/>
        </w:rPr>
        <w:t>ttachment</w:t>
      </w:r>
      <w:r w:rsidR="0085540C" w:rsidRPr="0085540C">
        <w:rPr>
          <w:rFonts w:cs="Arial"/>
          <w:i/>
        </w:rPr>
        <w:t xml:space="preserve"> 2</w:t>
      </w:r>
      <w:r w:rsidR="00EB738E" w:rsidRPr="0085540C">
        <w:rPr>
          <w:rFonts w:cs="Arial"/>
          <w:i/>
        </w:rPr>
        <w:t>.</w:t>
      </w:r>
    </w:p>
    <w:p w14:paraId="54A7A4DD" w14:textId="77777777" w:rsidR="00EB738E" w:rsidRPr="00AE00DF" w:rsidRDefault="00EB738E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41DB9" w:rsidRPr="00AE00DF" w14:paraId="3BABDF7D" w14:textId="77777777" w:rsidTr="00B6598A">
        <w:tc>
          <w:tcPr>
            <w:tcW w:w="8910" w:type="dxa"/>
          </w:tcPr>
          <w:p w14:paraId="636470EE" w14:textId="0D22B4DD" w:rsidR="0051253C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07813F6E" w14:textId="77777777" w:rsidR="00946C1C" w:rsidRDefault="00946C1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45E34A72" w14:textId="3E22EF28" w:rsidR="000F1C5E" w:rsidRPr="00AE00DF" w:rsidRDefault="000F1C5E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2B730252" w14:textId="77777777" w:rsidR="00541DB9" w:rsidRDefault="00541DB9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4A84BB38" w14:textId="0742F4DA" w:rsidR="000F1C5E" w:rsidRDefault="000F1C5E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lastRenderedPageBreak/>
        <w:t>Information about our Business Continuity Plan</w:t>
      </w:r>
      <w:r w:rsidR="00D91AAC">
        <w:rPr>
          <w:rFonts w:cs="Arial"/>
        </w:rPr>
        <w:t>:</w:t>
      </w:r>
    </w:p>
    <w:p w14:paraId="610F2DA1" w14:textId="77777777" w:rsidR="000F1C5E" w:rsidRPr="00AE00DF" w:rsidRDefault="000F1C5E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0F1C5E" w:rsidRPr="00AE00DF" w14:paraId="1C4CB6BD" w14:textId="77777777" w:rsidTr="00B6598A">
        <w:tc>
          <w:tcPr>
            <w:tcW w:w="8910" w:type="dxa"/>
          </w:tcPr>
          <w:p w14:paraId="1E5674F9" w14:textId="345B2025" w:rsidR="000F1C5E" w:rsidRDefault="000F1C5E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6ECFF96" w14:textId="77777777" w:rsidR="000F1C5E" w:rsidRDefault="000F1C5E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75D2351E" w14:textId="77777777" w:rsidR="000F1C5E" w:rsidRPr="00AE00DF" w:rsidRDefault="000F1C5E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6A78FCDE" w14:textId="59458380" w:rsidR="000F1C5E" w:rsidRDefault="000F1C5E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6BBE59C1" w14:textId="5C218192" w:rsidR="001D5AAC" w:rsidRDefault="00E54E12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Information about management</w:t>
      </w:r>
      <w:r w:rsidR="00F157DB">
        <w:rPr>
          <w:rFonts w:cs="Arial"/>
        </w:rPr>
        <w:t>,</w:t>
      </w:r>
      <w:r>
        <w:rPr>
          <w:rFonts w:cs="Arial"/>
        </w:rPr>
        <w:t xml:space="preserve"> technical skills</w:t>
      </w:r>
      <w:r w:rsidR="00F157DB">
        <w:rPr>
          <w:rFonts w:cs="Arial"/>
        </w:rPr>
        <w:t>, qualifications and experience of our company’s staff</w:t>
      </w:r>
      <w:r w:rsidR="00D91AAC">
        <w:rPr>
          <w:rFonts w:cs="Arial"/>
        </w:rPr>
        <w:t>:</w:t>
      </w:r>
    </w:p>
    <w:p w14:paraId="21497276" w14:textId="2B88EB19" w:rsidR="00541DB9" w:rsidRPr="001D5AAC" w:rsidRDefault="00F93193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Your response</w:t>
      </w:r>
      <w:r w:rsidR="001D5AAC" w:rsidRPr="001D5AAC">
        <w:rPr>
          <w:rFonts w:cs="Arial"/>
          <w:i/>
        </w:rPr>
        <w:t xml:space="preserve"> must include information that relates specifically </w:t>
      </w:r>
      <w:r w:rsidR="00E54E12" w:rsidRPr="001D5AAC">
        <w:rPr>
          <w:rFonts w:cs="Arial"/>
          <w:i/>
        </w:rPr>
        <w:t>to</w:t>
      </w:r>
      <w:r w:rsidR="00F157DB">
        <w:rPr>
          <w:rFonts w:cs="Arial"/>
          <w:i/>
        </w:rPr>
        <w:t xml:space="preserve"> staff involved in </w:t>
      </w:r>
      <w:r w:rsidR="00946C1C">
        <w:rPr>
          <w:rFonts w:cs="Arial"/>
          <w:i/>
        </w:rPr>
        <w:t>the supply</w:t>
      </w:r>
      <w:r w:rsidR="00F157DB">
        <w:rPr>
          <w:rFonts w:cs="Arial"/>
          <w:i/>
        </w:rPr>
        <w:t xml:space="preserve"> and support</w:t>
      </w:r>
      <w:r w:rsidR="00E54E12" w:rsidRPr="001D5AAC">
        <w:rPr>
          <w:rFonts w:cs="Arial"/>
          <w:i/>
        </w:rPr>
        <w:t xml:space="preserve"> of DES</w:t>
      </w:r>
      <w:r w:rsidR="001D5AAC" w:rsidRPr="001D5AAC">
        <w:rPr>
          <w:rFonts w:cs="Arial"/>
          <w:i/>
        </w:rPr>
        <w:t>.</w:t>
      </w:r>
    </w:p>
    <w:p w14:paraId="510A6481" w14:textId="77777777" w:rsidR="001D5AAC" w:rsidRPr="00AE00DF" w:rsidRDefault="001D5AAC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41DB9" w:rsidRPr="00AE00DF" w14:paraId="6295315A" w14:textId="77777777" w:rsidTr="00B6598A">
        <w:tc>
          <w:tcPr>
            <w:tcW w:w="8910" w:type="dxa"/>
          </w:tcPr>
          <w:p w14:paraId="599C7880" w14:textId="13C81CAD" w:rsidR="00541DB9" w:rsidRDefault="00541DB9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9B8D377" w14:textId="65EB7675" w:rsidR="0051253C" w:rsidRPr="00AE00DF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426A6FBE" w14:textId="7A99DE4C" w:rsidR="00463DEE" w:rsidRDefault="00463DEE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301FC5BF" w14:textId="02DEF024" w:rsidR="00541DB9" w:rsidRDefault="00E54E12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Information about our current supply arrangements, supply volumes and relevant supply terms in other major markets including recent tenders awarded (in New </w:t>
      </w:r>
      <w:r w:rsidR="001D5AAC">
        <w:rPr>
          <w:rFonts w:cs="Arial"/>
        </w:rPr>
        <w:t>Zealand and/or other countries)</w:t>
      </w:r>
      <w:r w:rsidR="00D91AAC">
        <w:rPr>
          <w:rFonts w:cs="Arial"/>
        </w:rPr>
        <w:t>:</w:t>
      </w:r>
    </w:p>
    <w:p w14:paraId="22542177" w14:textId="0BF0F992" w:rsidR="001D5AAC" w:rsidRDefault="00F93193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 xml:space="preserve">Your response </w:t>
      </w:r>
      <w:r w:rsidR="001D5AAC" w:rsidRPr="001D5AAC">
        <w:rPr>
          <w:rFonts w:cs="Arial"/>
          <w:i/>
        </w:rPr>
        <w:t>must include information that relates specifically to the supply of</w:t>
      </w:r>
      <w:r w:rsidR="009C4199">
        <w:rPr>
          <w:rFonts w:cs="Arial"/>
          <w:i/>
        </w:rPr>
        <w:t xml:space="preserve"> DES</w:t>
      </w:r>
      <w:r w:rsidR="001D5AAC" w:rsidRPr="001D5AAC">
        <w:rPr>
          <w:rFonts w:cs="Arial"/>
          <w:i/>
        </w:rPr>
        <w:t>.</w:t>
      </w:r>
    </w:p>
    <w:p w14:paraId="5E9A2DA8" w14:textId="77777777" w:rsidR="001D5AAC" w:rsidRPr="00AE00DF" w:rsidRDefault="001D5AAC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41DB9" w:rsidRPr="00AE00DF" w14:paraId="59CCC140" w14:textId="77777777" w:rsidTr="00B6598A">
        <w:tc>
          <w:tcPr>
            <w:tcW w:w="8910" w:type="dxa"/>
          </w:tcPr>
          <w:p w14:paraId="27A84D7B" w14:textId="3347B3ED" w:rsidR="00541DB9" w:rsidRDefault="00541DB9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60CE501B" w14:textId="77777777" w:rsidR="00946C1C" w:rsidRDefault="00946C1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4DF20C40" w14:textId="337842D2" w:rsidR="0051253C" w:rsidRPr="00AE00DF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7026AB87" w14:textId="3ACA0118" w:rsidR="00541DB9" w:rsidRDefault="00541DB9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7298DACB" w14:textId="77777777" w:rsidR="006C1036" w:rsidRDefault="006C1036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4531688F" w14:textId="749241F9" w:rsidR="003B6141" w:rsidRPr="00AE00DF" w:rsidRDefault="003B6141" w:rsidP="0044187E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>Information about o</w:t>
      </w:r>
      <w:r w:rsidR="001D5AAC">
        <w:rPr>
          <w:rFonts w:cs="Arial"/>
        </w:rPr>
        <w:t>u</w:t>
      </w:r>
      <w:r>
        <w:rPr>
          <w:rFonts w:cs="Arial"/>
        </w:rPr>
        <w:t xml:space="preserve">r previous supply performance and relevant expertise in providing </w:t>
      </w:r>
      <w:r w:rsidR="009426B7">
        <w:rPr>
          <w:rFonts w:cs="Arial"/>
        </w:rPr>
        <w:t>DES</w:t>
      </w:r>
      <w:r>
        <w:rPr>
          <w:rFonts w:cs="Arial"/>
        </w:rPr>
        <w:t xml:space="preserve">, in New Zealand and </w:t>
      </w:r>
      <w:r w:rsidR="009426B7">
        <w:rPr>
          <w:rFonts w:cs="Arial"/>
        </w:rPr>
        <w:t>in other countries: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3B6141" w:rsidRPr="00AE00DF" w14:paraId="75030FCC" w14:textId="77777777" w:rsidTr="00B6598A">
        <w:tc>
          <w:tcPr>
            <w:tcW w:w="8910" w:type="dxa"/>
          </w:tcPr>
          <w:p w14:paraId="6611C45B" w14:textId="77777777" w:rsidR="0051253C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FD4C2ED" w14:textId="77777777" w:rsidR="0051253C" w:rsidRDefault="0051253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3851F00" w14:textId="4EA5204B" w:rsidR="000F1C5E" w:rsidRPr="00AE00DF" w:rsidRDefault="000F1C5E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40CF4C9C" w14:textId="6FF97BFE" w:rsidR="0051253C" w:rsidRDefault="0051253C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5116A327" w14:textId="3CEE47EA" w:rsidR="000F1C5E" w:rsidRDefault="000F1C5E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67A131D6" w14:textId="1D2F8210" w:rsidR="009426B7" w:rsidRDefault="009426B7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Information about </w:t>
      </w:r>
      <w:r w:rsidR="0051253C">
        <w:rPr>
          <w:rFonts w:cs="Arial"/>
        </w:rPr>
        <w:t>our relevant business, supply chain and manufacturing</w:t>
      </w:r>
      <w:r w:rsidR="00EE2FBA">
        <w:rPr>
          <w:rFonts w:cs="Arial"/>
        </w:rPr>
        <w:t xml:space="preserve"> quality assurance processes</w:t>
      </w:r>
      <w:r w:rsidR="00D91AAC">
        <w:rPr>
          <w:rFonts w:cs="Arial"/>
        </w:rPr>
        <w:t>:</w:t>
      </w:r>
    </w:p>
    <w:p w14:paraId="0FC36689" w14:textId="28703AC3" w:rsidR="000F1C5E" w:rsidRDefault="000F1C5E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If you are not the manufacturer of the device, your response must also include</w:t>
      </w:r>
      <w:r w:rsidRPr="001D5AAC">
        <w:rPr>
          <w:rFonts w:cs="Arial"/>
          <w:i/>
        </w:rPr>
        <w:t xml:space="preserve"> information that relates </w:t>
      </w:r>
      <w:r>
        <w:rPr>
          <w:rFonts w:cs="Arial"/>
          <w:i/>
        </w:rPr>
        <w:t>to the manufacturer’s quality assurance processes</w:t>
      </w:r>
      <w:r w:rsidRPr="001D5AAC">
        <w:rPr>
          <w:rFonts w:cs="Arial"/>
          <w:i/>
        </w:rPr>
        <w:t>.</w:t>
      </w:r>
      <w:r w:rsidR="00CD7F82">
        <w:rPr>
          <w:rFonts w:cs="Arial"/>
          <w:i/>
        </w:rPr>
        <w:t xml:space="preserve"> Please indicate in your response what international standards (e.g. ISO, GMP) these processes meet, if any, and if they are externally audited.</w:t>
      </w:r>
    </w:p>
    <w:p w14:paraId="7C7C6632" w14:textId="77777777" w:rsidR="00EE2FBA" w:rsidRPr="00AE00DF" w:rsidRDefault="00EE2FBA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9426B7" w:rsidRPr="00AE00DF" w14:paraId="1454EF52" w14:textId="77777777" w:rsidTr="00B6598A">
        <w:tc>
          <w:tcPr>
            <w:tcW w:w="8910" w:type="dxa"/>
          </w:tcPr>
          <w:p w14:paraId="7C38F502" w14:textId="77777777" w:rsidR="009426B7" w:rsidRDefault="009426B7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  <w:bookmarkStart w:id="0" w:name="_Hlk494964591"/>
          </w:p>
          <w:p w14:paraId="028297AB" w14:textId="77777777" w:rsidR="003D2260" w:rsidRDefault="003D2260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E01C0F9" w14:textId="730784E7" w:rsidR="002E5047" w:rsidRPr="00AE00DF" w:rsidRDefault="002E5047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  <w:bookmarkEnd w:id="0"/>
    </w:tbl>
    <w:p w14:paraId="337AB85F" w14:textId="77777777" w:rsidR="00374D11" w:rsidRDefault="00374D11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360B10F2" w14:textId="5A4CDA96" w:rsidR="003B6141" w:rsidRDefault="00374D11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Information on o</w:t>
      </w:r>
      <w:r w:rsidR="0020509D">
        <w:rPr>
          <w:rFonts w:cs="Arial"/>
        </w:rPr>
        <w:t>ur proposed distribution and supply arrangeme</w:t>
      </w:r>
      <w:r>
        <w:rPr>
          <w:rFonts w:cs="Arial"/>
        </w:rPr>
        <w:t xml:space="preserve">nts for DES and our ability to ensure continuity of supply of DES to </w:t>
      </w:r>
      <w:r w:rsidR="009C4199">
        <w:rPr>
          <w:rFonts w:cs="Arial"/>
        </w:rPr>
        <w:t>DHB hospitals</w:t>
      </w:r>
      <w:r w:rsidR="00D91AAC">
        <w:rPr>
          <w:rFonts w:cs="Arial"/>
        </w:rPr>
        <w:t>:</w:t>
      </w:r>
    </w:p>
    <w:p w14:paraId="0083B043" w14:textId="77777777" w:rsidR="00374D11" w:rsidRDefault="00374D11" w:rsidP="00D800CA">
      <w:pPr>
        <w:keepNext/>
        <w:keepLines/>
        <w:spacing w:after="0"/>
        <w:ind w:left="720"/>
        <w:jc w:val="both"/>
        <w:rPr>
          <w:rFonts w:cs="Arial"/>
        </w:rPr>
      </w:pPr>
      <w:r w:rsidRPr="00F93193">
        <w:rPr>
          <w:rFonts w:cs="Arial"/>
          <w:i/>
        </w:rPr>
        <w:t>Your response must include information on:</w:t>
      </w:r>
    </w:p>
    <w:p w14:paraId="156E2A86" w14:textId="2D3CE048" w:rsidR="003C01CA" w:rsidRDefault="003C01CA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whether you are a manufacturer or distributor of the proposed DES</w:t>
      </w:r>
      <w:r w:rsidR="00DF6B15">
        <w:rPr>
          <w:rFonts w:cs="Arial"/>
          <w:i/>
        </w:rPr>
        <w:t>;</w:t>
      </w:r>
    </w:p>
    <w:p w14:paraId="0288539A" w14:textId="6F60BF6B" w:rsidR="003C01CA" w:rsidRDefault="003C01CA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terms of any distribution agreements if you are not the manufacturer (e.g. duration and exclusivity of the distribution agreement)</w:t>
      </w:r>
      <w:r w:rsidR="00DF6B15">
        <w:rPr>
          <w:rFonts w:cs="Arial"/>
          <w:i/>
        </w:rPr>
        <w:t>;</w:t>
      </w:r>
    </w:p>
    <w:p w14:paraId="5B8A575B" w14:textId="44F8685A" w:rsidR="002E5047" w:rsidRDefault="002E5047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the supply chain used to bring DES stock to New Zealand</w:t>
      </w:r>
    </w:p>
    <w:p w14:paraId="570DB409" w14:textId="5E62AE18" w:rsidR="00374D11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y</w:t>
      </w:r>
      <w:r w:rsidRPr="00707A80">
        <w:rPr>
          <w:rFonts w:cs="Arial"/>
          <w:i/>
        </w:rPr>
        <w:t>our ability to</w:t>
      </w:r>
      <w:r>
        <w:rPr>
          <w:rFonts w:cs="Arial"/>
          <w:i/>
        </w:rPr>
        <w:t xml:space="preserve"> hold </w:t>
      </w:r>
      <w:r w:rsidR="007A44A2">
        <w:rPr>
          <w:rFonts w:cs="Arial"/>
          <w:i/>
        </w:rPr>
        <w:t xml:space="preserve">a minimum of </w:t>
      </w:r>
      <w:r>
        <w:rPr>
          <w:rFonts w:cs="Arial"/>
          <w:i/>
        </w:rPr>
        <w:t xml:space="preserve">3 months stock of these devices in New Zealand (preferred stock holding option) or your ability to ensure continuity of supply if 3 months stock cannot be </w:t>
      </w:r>
      <w:r w:rsidR="00DF6B15">
        <w:rPr>
          <w:rFonts w:cs="Arial"/>
          <w:i/>
        </w:rPr>
        <w:t>held in New Zealand;</w:t>
      </w:r>
      <w:r w:rsidRPr="00707A80">
        <w:rPr>
          <w:rFonts w:cs="Arial"/>
          <w:i/>
        </w:rPr>
        <w:t xml:space="preserve"> </w:t>
      </w:r>
    </w:p>
    <w:p w14:paraId="43C091DD" w14:textId="46E3DBBD" w:rsidR="00374D11" w:rsidRPr="00F93193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minimum order size</w:t>
      </w:r>
      <w:r w:rsidR="00DF6B15">
        <w:rPr>
          <w:rFonts w:cs="Arial"/>
          <w:i/>
        </w:rPr>
        <w:t>;</w:t>
      </w:r>
    </w:p>
    <w:p w14:paraId="4DA8B35C" w14:textId="5ED3ACF2" w:rsidR="00374D11" w:rsidRPr="00374D11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delivery frequency</w:t>
      </w:r>
      <w:r w:rsidR="00DF6B15">
        <w:rPr>
          <w:rFonts w:cs="Arial"/>
          <w:i/>
        </w:rPr>
        <w:t>;</w:t>
      </w:r>
    </w:p>
    <w:p w14:paraId="265CD1B8" w14:textId="1AB04619" w:rsidR="00374D11" w:rsidRPr="00F93193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freight charges</w:t>
      </w:r>
      <w:r w:rsidR="00C234DC">
        <w:rPr>
          <w:rFonts w:cs="Arial"/>
          <w:i/>
        </w:rPr>
        <w:t xml:space="preserve">- </w:t>
      </w:r>
      <w:r w:rsidR="00DF6B15">
        <w:rPr>
          <w:rFonts w:cs="Arial"/>
          <w:i/>
        </w:rPr>
        <w:t xml:space="preserve">if any </w:t>
      </w:r>
      <w:r>
        <w:rPr>
          <w:rFonts w:cs="Arial"/>
          <w:i/>
        </w:rPr>
        <w:t>(</w:t>
      </w:r>
      <w:r w:rsidR="00DF6B15">
        <w:rPr>
          <w:rFonts w:cs="Arial"/>
          <w:i/>
        </w:rPr>
        <w:t>f</w:t>
      </w:r>
      <w:r>
        <w:rPr>
          <w:rFonts w:cs="Arial"/>
          <w:i/>
        </w:rPr>
        <w:t xml:space="preserve">ree </w:t>
      </w:r>
      <w:r w:rsidR="00DF6B15">
        <w:rPr>
          <w:rFonts w:cs="Arial"/>
          <w:i/>
        </w:rPr>
        <w:t>i</w:t>
      </w:r>
      <w:r>
        <w:rPr>
          <w:rFonts w:cs="Arial"/>
          <w:i/>
        </w:rPr>
        <w:t xml:space="preserve">nto </w:t>
      </w:r>
      <w:r w:rsidR="00DF6B15">
        <w:rPr>
          <w:rFonts w:cs="Arial"/>
          <w:i/>
        </w:rPr>
        <w:t>s</w:t>
      </w:r>
      <w:r>
        <w:rPr>
          <w:rFonts w:cs="Arial"/>
          <w:i/>
        </w:rPr>
        <w:t>tore is the preferred model)</w:t>
      </w:r>
      <w:r w:rsidR="00DF6B15">
        <w:rPr>
          <w:rFonts w:cs="Arial"/>
          <w:i/>
        </w:rPr>
        <w:t>;</w:t>
      </w:r>
    </w:p>
    <w:p w14:paraId="5BF5B5B9" w14:textId="370C8334" w:rsidR="00374D11" w:rsidRPr="00F93193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 w:rsidRPr="00857E0E">
        <w:rPr>
          <w:rFonts w:cs="Arial"/>
          <w:i/>
        </w:rPr>
        <w:lastRenderedPageBreak/>
        <w:t>lead time</w:t>
      </w:r>
      <w:r>
        <w:rPr>
          <w:rFonts w:cs="Arial"/>
          <w:i/>
        </w:rPr>
        <w:t>s for a stable demand situation</w:t>
      </w:r>
      <w:r w:rsidR="00DF6B15">
        <w:rPr>
          <w:rFonts w:cs="Arial"/>
          <w:i/>
        </w:rPr>
        <w:t>;</w:t>
      </w:r>
    </w:p>
    <w:p w14:paraId="7C496A39" w14:textId="00C292D0" w:rsidR="00374D11" w:rsidRPr="00F93193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your processes and lead times</w:t>
      </w:r>
      <w:r w:rsidRPr="00F93193">
        <w:rPr>
          <w:rFonts w:cs="Arial"/>
          <w:i/>
        </w:rPr>
        <w:t xml:space="preserve"> in the event of supply disruptions</w:t>
      </w:r>
      <w:r w:rsidR="00DF6B15">
        <w:rPr>
          <w:rFonts w:cs="Arial"/>
          <w:i/>
        </w:rPr>
        <w:t>;</w:t>
      </w:r>
      <w:r w:rsidRPr="00F93193">
        <w:rPr>
          <w:rFonts w:cs="Arial"/>
          <w:i/>
        </w:rPr>
        <w:t xml:space="preserve"> </w:t>
      </w:r>
    </w:p>
    <w:p w14:paraId="277CFBC1" w14:textId="7C4EA606" w:rsidR="00374D11" w:rsidRPr="00F93193" w:rsidRDefault="00374D11" w:rsidP="0044187E">
      <w:pPr>
        <w:keepNext/>
        <w:keepLines/>
        <w:numPr>
          <w:ilvl w:val="0"/>
          <w:numId w:val="29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 xml:space="preserve">your processes and lead times </w:t>
      </w:r>
      <w:r w:rsidRPr="00F93193">
        <w:rPr>
          <w:rFonts w:cs="Arial"/>
          <w:i/>
        </w:rPr>
        <w:t>when there is an unexpected surge in demand for your devices</w:t>
      </w:r>
      <w:r w:rsidR="00DF6B15">
        <w:rPr>
          <w:rFonts w:cs="Arial"/>
          <w:i/>
        </w:rPr>
        <w:t>;</w:t>
      </w:r>
      <w:r>
        <w:rPr>
          <w:rFonts w:cs="Arial"/>
          <w:i/>
        </w:rPr>
        <w:t xml:space="preserve"> and</w:t>
      </w:r>
      <w:r w:rsidRPr="00F93193">
        <w:rPr>
          <w:rFonts w:cs="Arial"/>
          <w:i/>
        </w:rPr>
        <w:t xml:space="preserve"> </w:t>
      </w:r>
    </w:p>
    <w:p w14:paraId="00D2D616" w14:textId="77777777" w:rsidR="00374D11" w:rsidRDefault="00374D11" w:rsidP="0044187E">
      <w:pPr>
        <w:keepNext/>
        <w:keepLines/>
        <w:numPr>
          <w:ilvl w:val="0"/>
          <w:numId w:val="29"/>
        </w:numPr>
        <w:tabs>
          <w:tab w:val="left" w:pos="990"/>
        </w:tabs>
        <w:spacing w:after="0"/>
        <w:ind w:left="990" w:hanging="270"/>
        <w:jc w:val="both"/>
        <w:rPr>
          <w:rFonts w:cs="Arial"/>
        </w:rPr>
      </w:pPr>
      <w:r w:rsidRPr="00857E0E">
        <w:rPr>
          <w:rFonts w:cs="Arial"/>
          <w:i/>
        </w:rPr>
        <w:t>any specific measures you will take to secure stock for New Zealand from international production</w:t>
      </w:r>
      <w:r>
        <w:rPr>
          <w:rFonts w:cs="Arial"/>
        </w:rPr>
        <w:t>.</w:t>
      </w:r>
    </w:p>
    <w:p w14:paraId="7AC33E55" w14:textId="77777777" w:rsidR="00374D11" w:rsidRDefault="00374D11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20509D" w:rsidRPr="00AE00DF" w14:paraId="76867735" w14:textId="77777777" w:rsidTr="00B6598A">
        <w:tc>
          <w:tcPr>
            <w:tcW w:w="8910" w:type="dxa"/>
          </w:tcPr>
          <w:p w14:paraId="590C9AB2" w14:textId="43B3D776" w:rsidR="00784190" w:rsidRDefault="00784190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CF96438" w14:textId="4B204607" w:rsidR="002E5047" w:rsidRPr="00AE00DF" w:rsidRDefault="002E5047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4E45B356" w14:textId="2E5D97EB" w:rsidR="002E5047" w:rsidRDefault="002E5047" w:rsidP="00D800CA">
      <w:pPr>
        <w:keepNext/>
        <w:keepLines/>
        <w:spacing w:after="0"/>
        <w:ind w:left="720"/>
        <w:jc w:val="both"/>
        <w:rPr>
          <w:rFonts w:cs="Arial"/>
        </w:rPr>
      </w:pPr>
    </w:p>
    <w:p w14:paraId="7B72F037" w14:textId="6CBC58CC" w:rsidR="000975EB" w:rsidRDefault="004B18F9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Information regarding </w:t>
      </w:r>
      <w:r w:rsidR="003D4A0E">
        <w:rPr>
          <w:rFonts w:cs="Arial"/>
        </w:rPr>
        <w:t xml:space="preserve">the </w:t>
      </w:r>
      <w:r w:rsidR="000975EB">
        <w:rPr>
          <w:rFonts w:cs="Arial"/>
        </w:rPr>
        <w:t xml:space="preserve">installation and </w:t>
      </w:r>
      <w:r w:rsidR="003D4A0E">
        <w:rPr>
          <w:rFonts w:cs="Arial"/>
        </w:rPr>
        <w:t xml:space="preserve">management of consignment stock within DHB </w:t>
      </w:r>
      <w:r w:rsidR="00DA3D2F">
        <w:rPr>
          <w:rFonts w:cs="Arial"/>
        </w:rPr>
        <w:t>h</w:t>
      </w:r>
      <w:r w:rsidR="003D4A0E">
        <w:rPr>
          <w:rFonts w:cs="Arial"/>
        </w:rPr>
        <w:t>ospitals</w:t>
      </w:r>
      <w:r w:rsidR="00D91AAC">
        <w:rPr>
          <w:rFonts w:cs="Arial"/>
        </w:rPr>
        <w:t>:</w:t>
      </w:r>
      <w:r w:rsidR="003D4A0E">
        <w:rPr>
          <w:rFonts w:cs="Arial"/>
        </w:rPr>
        <w:t xml:space="preserve"> </w:t>
      </w:r>
    </w:p>
    <w:p w14:paraId="1733FE91" w14:textId="1A6BBCD9" w:rsidR="007D5FD4" w:rsidRDefault="00F93193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Your response</w:t>
      </w:r>
      <w:r w:rsidR="003D4A0E" w:rsidRPr="000975EB">
        <w:rPr>
          <w:rFonts w:cs="Arial"/>
          <w:i/>
        </w:rPr>
        <w:t xml:space="preserve"> must include</w:t>
      </w:r>
      <w:r w:rsidR="007D5FD4">
        <w:rPr>
          <w:rFonts w:cs="Arial"/>
          <w:i/>
        </w:rPr>
        <w:t>:</w:t>
      </w:r>
    </w:p>
    <w:p w14:paraId="1D80FB37" w14:textId="08770742" w:rsidR="007D5FD4" w:rsidRDefault="00A72126" w:rsidP="0044187E">
      <w:pPr>
        <w:keepNext/>
        <w:keepLines/>
        <w:numPr>
          <w:ilvl w:val="0"/>
          <w:numId w:val="28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 xml:space="preserve">a </w:t>
      </w:r>
      <w:r w:rsidR="007D5FD4">
        <w:rPr>
          <w:rFonts w:cs="Arial"/>
          <w:i/>
        </w:rPr>
        <w:t>statement of your understanding of DHB consignment stock requirements</w:t>
      </w:r>
      <w:r w:rsidR="00D91AAC">
        <w:rPr>
          <w:rFonts w:cs="Arial"/>
          <w:i/>
        </w:rPr>
        <w:t>:</w:t>
      </w:r>
    </w:p>
    <w:p w14:paraId="0BB6E0DB" w14:textId="77777777" w:rsidR="003038A8" w:rsidRDefault="003D4A0E" w:rsidP="0044187E">
      <w:pPr>
        <w:keepNext/>
        <w:keepLines/>
        <w:numPr>
          <w:ilvl w:val="0"/>
          <w:numId w:val="28"/>
        </w:numPr>
        <w:spacing w:after="0"/>
        <w:ind w:left="990" w:hanging="270"/>
        <w:jc w:val="both"/>
        <w:rPr>
          <w:rFonts w:cs="Arial"/>
          <w:i/>
        </w:rPr>
      </w:pPr>
      <w:r w:rsidRPr="002C2E85">
        <w:rPr>
          <w:rFonts w:cs="Arial"/>
          <w:i/>
        </w:rPr>
        <w:t>information on requi</w:t>
      </w:r>
      <w:r w:rsidR="00633023">
        <w:rPr>
          <w:rFonts w:cs="Arial"/>
          <w:i/>
        </w:rPr>
        <w:t xml:space="preserve">red storage </w:t>
      </w:r>
      <w:r w:rsidR="003038A8">
        <w:rPr>
          <w:rFonts w:cs="Arial"/>
          <w:i/>
        </w:rPr>
        <w:t>conditions (if any);</w:t>
      </w:r>
    </w:p>
    <w:p w14:paraId="10D5AD52" w14:textId="7BEFEEDC" w:rsidR="00633023" w:rsidRDefault="003038A8" w:rsidP="0044187E">
      <w:pPr>
        <w:keepNext/>
        <w:keepLines/>
        <w:numPr>
          <w:ilvl w:val="0"/>
          <w:numId w:val="28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information on the</w:t>
      </w:r>
      <w:r w:rsidR="00633023">
        <w:rPr>
          <w:rFonts w:cs="Arial"/>
          <w:i/>
        </w:rPr>
        <w:t xml:space="preserve"> shelf life of the DES</w:t>
      </w:r>
      <w:r>
        <w:rPr>
          <w:rFonts w:cs="Arial"/>
          <w:i/>
        </w:rPr>
        <w:t>;</w:t>
      </w:r>
    </w:p>
    <w:p w14:paraId="3293FA19" w14:textId="2C806D98" w:rsidR="00633023" w:rsidRPr="00633023" w:rsidRDefault="00633023" w:rsidP="0044187E">
      <w:pPr>
        <w:keepNext/>
        <w:keepLines/>
        <w:numPr>
          <w:ilvl w:val="0"/>
          <w:numId w:val="28"/>
        </w:numPr>
        <w:spacing w:after="0"/>
        <w:ind w:left="990" w:hanging="270"/>
        <w:jc w:val="both"/>
        <w:rPr>
          <w:rFonts w:cs="Arial"/>
          <w:i/>
        </w:rPr>
      </w:pPr>
      <w:r w:rsidRPr="00633023">
        <w:rPr>
          <w:rFonts w:cs="Arial"/>
          <w:i/>
        </w:rPr>
        <w:t xml:space="preserve">information on the processes for </w:t>
      </w:r>
      <w:r w:rsidR="003D4A0E" w:rsidRPr="00633023">
        <w:rPr>
          <w:rFonts w:cs="Arial"/>
          <w:i/>
        </w:rPr>
        <w:t>stock-take</w:t>
      </w:r>
      <w:r w:rsidRPr="00633023">
        <w:rPr>
          <w:rFonts w:cs="Arial"/>
          <w:i/>
        </w:rPr>
        <w:t>s</w:t>
      </w:r>
      <w:r w:rsidR="003D4A0E" w:rsidRPr="00633023">
        <w:rPr>
          <w:rFonts w:cs="Arial"/>
          <w:i/>
        </w:rPr>
        <w:t>, sto</w:t>
      </w:r>
      <w:r w:rsidRPr="00633023">
        <w:rPr>
          <w:rFonts w:cs="Arial"/>
          <w:i/>
        </w:rPr>
        <w:t xml:space="preserve">ck replacement, stock transfers and investigating </w:t>
      </w:r>
      <w:r w:rsidR="003D4A0E" w:rsidRPr="00633023">
        <w:rPr>
          <w:rFonts w:cs="Arial"/>
          <w:i/>
        </w:rPr>
        <w:t xml:space="preserve">and resolving </w:t>
      </w:r>
      <w:r w:rsidRPr="00633023">
        <w:rPr>
          <w:rFonts w:cs="Arial"/>
          <w:i/>
        </w:rPr>
        <w:t xml:space="preserve">stock </w:t>
      </w:r>
      <w:r w:rsidR="003D4A0E" w:rsidRPr="00633023">
        <w:rPr>
          <w:rFonts w:cs="Arial"/>
          <w:i/>
        </w:rPr>
        <w:t>discrepancies</w:t>
      </w:r>
      <w:r w:rsidRPr="00633023">
        <w:rPr>
          <w:rFonts w:cs="Arial"/>
          <w:i/>
        </w:rPr>
        <w:t xml:space="preserve"> and delineation of which tasks your staff and DHB staff are responsible fo</w:t>
      </w:r>
      <w:r w:rsidR="00C619D0">
        <w:rPr>
          <w:rFonts w:cs="Arial"/>
          <w:i/>
        </w:rPr>
        <w:t>r;</w:t>
      </w:r>
    </w:p>
    <w:p w14:paraId="03A071B8" w14:textId="476A7B4E" w:rsidR="00633023" w:rsidRDefault="00633023" w:rsidP="0044187E">
      <w:pPr>
        <w:keepNext/>
        <w:keepLines/>
        <w:numPr>
          <w:ilvl w:val="0"/>
          <w:numId w:val="30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information on reporting processes (format and frequency)</w:t>
      </w:r>
      <w:r w:rsidR="004A4B3C">
        <w:rPr>
          <w:rFonts w:cs="Arial"/>
          <w:i/>
        </w:rPr>
        <w:t xml:space="preserve"> to DHBs and PHARMAC</w:t>
      </w:r>
      <w:r w:rsidR="00C619D0">
        <w:rPr>
          <w:rFonts w:cs="Arial"/>
          <w:i/>
        </w:rPr>
        <w:t>;</w:t>
      </w:r>
      <w:r>
        <w:rPr>
          <w:rFonts w:cs="Arial"/>
          <w:i/>
        </w:rPr>
        <w:t xml:space="preserve"> and</w:t>
      </w:r>
    </w:p>
    <w:p w14:paraId="2962B928" w14:textId="29490413" w:rsidR="00633023" w:rsidRDefault="00633023" w:rsidP="0044187E">
      <w:pPr>
        <w:keepNext/>
        <w:keepLines/>
        <w:numPr>
          <w:ilvl w:val="0"/>
          <w:numId w:val="30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details of any additional costs associated with consignment stock</w:t>
      </w:r>
      <w:r w:rsidR="00C234DC">
        <w:rPr>
          <w:rFonts w:cs="Arial"/>
          <w:i/>
        </w:rPr>
        <w:t xml:space="preserve"> – if any</w:t>
      </w:r>
      <w:r>
        <w:rPr>
          <w:rFonts w:cs="Arial"/>
          <w:i/>
        </w:rPr>
        <w:t xml:space="preserve"> (</w:t>
      </w:r>
      <w:r w:rsidR="00C234DC">
        <w:rPr>
          <w:rFonts w:cs="Arial"/>
          <w:i/>
        </w:rPr>
        <w:t>the preferred model is for no additional charges to be associated with consignment stock</w:t>
      </w:r>
      <w:r>
        <w:rPr>
          <w:rFonts w:cs="Arial"/>
          <w:i/>
        </w:rPr>
        <w:t>).</w:t>
      </w:r>
    </w:p>
    <w:p w14:paraId="2CDD1D58" w14:textId="77777777" w:rsidR="000975EB" w:rsidRPr="000975EB" w:rsidRDefault="000975EB" w:rsidP="00D800CA">
      <w:pPr>
        <w:keepNext/>
        <w:keepLines/>
        <w:spacing w:after="0"/>
        <w:ind w:left="1134"/>
        <w:jc w:val="both"/>
        <w:rPr>
          <w:rFonts w:cs="Arial"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4B18F9" w:rsidRPr="00AE00DF" w14:paraId="33909904" w14:textId="77777777" w:rsidTr="00B6598A">
        <w:tc>
          <w:tcPr>
            <w:tcW w:w="8910" w:type="dxa"/>
          </w:tcPr>
          <w:p w14:paraId="2B7A73E7" w14:textId="77777777" w:rsidR="00784190" w:rsidRDefault="00784190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368BFDB3" w14:textId="203850A4" w:rsidR="00F068FB" w:rsidRPr="00AE00DF" w:rsidRDefault="00F068FB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2B8AA045" w14:textId="77777777" w:rsidR="00DA3D2F" w:rsidRDefault="00DA3D2F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3815DB4B" w14:textId="7C5E95C5" w:rsidR="0098654C" w:rsidRDefault="00DA3D2F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Information on current or proposed resources and activities we would make available or implement to support DHBs, clinicians and patients during and following a brand switch to our product (e.g. training, clinical support and education resources</w:t>
      </w:r>
      <w:r w:rsidR="00A72126">
        <w:rPr>
          <w:rFonts w:cs="Arial"/>
        </w:rPr>
        <w:t>/materials</w:t>
      </w:r>
      <w:r>
        <w:rPr>
          <w:rFonts w:cs="Arial"/>
        </w:rPr>
        <w:t>)</w:t>
      </w:r>
      <w:r w:rsidR="00D91AAC">
        <w:rPr>
          <w:rFonts w:cs="Arial"/>
        </w:rPr>
        <w:t>:</w:t>
      </w:r>
      <w:r w:rsidR="004C1179">
        <w:rPr>
          <w:rFonts w:cs="Arial"/>
        </w:rPr>
        <w:t xml:space="preserve"> </w:t>
      </w:r>
    </w:p>
    <w:p w14:paraId="1091735A" w14:textId="064C3006" w:rsidR="005B072A" w:rsidRDefault="00784190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Your response</w:t>
      </w:r>
      <w:r w:rsidR="004C1179" w:rsidRPr="0098654C">
        <w:rPr>
          <w:rFonts w:cs="Arial"/>
          <w:i/>
        </w:rPr>
        <w:t xml:space="preserve"> must include</w:t>
      </w:r>
      <w:r w:rsidR="005B072A">
        <w:rPr>
          <w:rFonts w:cs="Arial"/>
          <w:i/>
        </w:rPr>
        <w:t>:</w:t>
      </w:r>
    </w:p>
    <w:p w14:paraId="00D79C20" w14:textId="0B699D79" w:rsidR="00A72126" w:rsidRDefault="009D10C9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a</w:t>
      </w:r>
      <w:r w:rsidR="00A72126">
        <w:rPr>
          <w:rFonts w:cs="Arial"/>
          <w:i/>
        </w:rPr>
        <w:t xml:space="preserve"> statement of your understanding of DHB </w:t>
      </w:r>
      <w:r w:rsidR="00784190">
        <w:rPr>
          <w:rFonts w:cs="Arial"/>
          <w:i/>
        </w:rPr>
        <w:t xml:space="preserve">hospital </w:t>
      </w:r>
      <w:r w:rsidR="00A72126">
        <w:rPr>
          <w:rFonts w:cs="Arial"/>
          <w:i/>
        </w:rPr>
        <w:t>educational, training and clinical support requirements</w:t>
      </w:r>
      <w:r w:rsidR="002E5047">
        <w:rPr>
          <w:rFonts w:cs="Arial"/>
          <w:i/>
        </w:rPr>
        <w:t>;</w:t>
      </w:r>
    </w:p>
    <w:p w14:paraId="790534F2" w14:textId="47B07929" w:rsidR="00A72126" w:rsidRPr="00A72126" w:rsidRDefault="009D10C9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i</w:t>
      </w:r>
      <w:r w:rsidR="00A72126">
        <w:rPr>
          <w:rFonts w:cs="Arial"/>
          <w:i/>
        </w:rPr>
        <w:t>nformation on the s</w:t>
      </w:r>
      <w:r w:rsidR="005B072A">
        <w:rPr>
          <w:rFonts w:cs="Arial"/>
          <w:i/>
        </w:rPr>
        <w:t>co</w:t>
      </w:r>
      <w:r w:rsidR="00F67573">
        <w:rPr>
          <w:rFonts w:cs="Arial"/>
          <w:i/>
        </w:rPr>
        <w:t xml:space="preserve">pe, format, quantity and frequency </w:t>
      </w:r>
      <w:r w:rsidR="005B072A">
        <w:rPr>
          <w:rFonts w:cs="Arial"/>
          <w:i/>
        </w:rPr>
        <w:t>of education</w:t>
      </w:r>
      <w:r w:rsidR="00A72126">
        <w:rPr>
          <w:rFonts w:cs="Arial"/>
          <w:i/>
        </w:rPr>
        <w:t xml:space="preserve">, training and </w:t>
      </w:r>
      <w:r w:rsidR="005B072A">
        <w:rPr>
          <w:rFonts w:cs="Arial"/>
          <w:i/>
        </w:rPr>
        <w:t>clinical support activities</w:t>
      </w:r>
      <w:r w:rsidR="002E5047">
        <w:rPr>
          <w:rFonts w:cs="Arial"/>
          <w:i/>
        </w:rPr>
        <w:t>;</w:t>
      </w:r>
    </w:p>
    <w:p w14:paraId="4CB31194" w14:textId="48FDE1B6" w:rsidR="00F67573" w:rsidRDefault="00F67573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information on the scope, format and quantity of education resources/materials (including those directed at patients);</w:t>
      </w:r>
    </w:p>
    <w:p w14:paraId="714E38C8" w14:textId="580556CF" w:rsidR="00C619D0" w:rsidRPr="00C619D0" w:rsidRDefault="00C619D0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  <w:i/>
        </w:rPr>
      </w:pPr>
      <w:r w:rsidRPr="00C619D0">
        <w:rPr>
          <w:rFonts w:cs="Arial"/>
          <w:i/>
        </w:rPr>
        <w:t>information on any additional costs associated with education and clinical support</w:t>
      </w:r>
      <w:r w:rsidR="00C234DC">
        <w:rPr>
          <w:rFonts w:cs="Arial"/>
          <w:i/>
        </w:rPr>
        <w:t xml:space="preserve"> – if any</w:t>
      </w:r>
      <w:r>
        <w:rPr>
          <w:rFonts w:cs="Arial"/>
          <w:i/>
        </w:rPr>
        <w:t xml:space="preserve"> (</w:t>
      </w:r>
      <w:r w:rsidR="001C7DBD">
        <w:rPr>
          <w:rFonts w:cs="Arial"/>
          <w:i/>
        </w:rPr>
        <w:t xml:space="preserve">the preferred model is for education and clinical support </w:t>
      </w:r>
      <w:r w:rsidR="00F67573">
        <w:rPr>
          <w:rFonts w:cs="Arial"/>
          <w:i/>
        </w:rPr>
        <w:t xml:space="preserve">activities and resources </w:t>
      </w:r>
      <w:r w:rsidR="001C7DBD">
        <w:rPr>
          <w:rFonts w:cs="Arial"/>
          <w:i/>
        </w:rPr>
        <w:t>to be provided free of charge</w:t>
      </w:r>
      <w:r>
        <w:rPr>
          <w:rFonts w:cs="Arial"/>
          <w:i/>
        </w:rPr>
        <w:t>)</w:t>
      </w:r>
      <w:r w:rsidRPr="00C619D0">
        <w:rPr>
          <w:rFonts w:cs="Arial"/>
          <w:i/>
        </w:rPr>
        <w:t>;</w:t>
      </w:r>
    </w:p>
    <w:p w14:paraId="4F85CDA4" w14:textId="040183DA" w:rsidR="00B17825" w:rsidRPr="00792528" w:rsidRDefault="009D10C9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lastRenderedPageBreak/>
        <w:t>i</w:t>
      </w:r>
      <w:r w:rsidR="00A72126">
        <w:rPr>
          <w:rFonts w:cs="Arial"/>
          <w:i/>
        </w:rPr>
        <w:t>nformation on the s</w:t>
      </w:r>
      <w:r w:rsidR="005B072A">
        <w:rPr>
          <w:rFonts w:cs="Arial"/>
          <w:i/>
        </w:rPr>
        <w:t xml:space="preserve">kills and experience of </w:t>
      </w:r>
      <w:r w:rsidR="00784190">
        <w:rPr>
          <w:rFonts w:cs="Arial"/>
          <w:i/>
        </w:rPr>
        <w:t xml:space="preserve">your </w:t>
      </w:r>
      <w:r w:rsidR="005B072A">
        <w:rPr>
          <w:rFonts w:cs="Arial"/>
          <w:i/>
        </w:rPr>
        <w:t>education</w:t>
      </w:r>
      <w:r w:rsidR="00A72126">
        <w:rPr>
          <w:rFonts w:cs="Arial"/>
          <w:i/>
        </w:rPr>
        <w:t>, training</w:t>
      </w:r>
      <w:r w:rsidR="005B072A">
        <w:rPr>
          <w:rFonts w:cs="Arial"/>
          <w:i/>
        </w:rPr>
        <w:t xml:space="preserve"> and clinical support staff</w:t>
      </w:r>
      <w:r w:rsidR="002E5047">
        <w:rPr>
          <w:rFonts w:cs="Arial"/>
          <w:i/>
        </w:rPr>
        <w:t>;</w:t>
      </w:r>
    </w:p>
    <w:p w14:paraId="45878EE9" w14:textId="13F5F51C" w:rsidR="00B17825" w:rsidRDefault="009D10C9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  <w:i/>
        </w:rPr>
      </w:pPr>
      <w:r>
        <w:rPr>
          <w:rFonts w:cs="Arial"/>
          <w:i/>
        </w:rPr>
        <w:t>i</w:t>
      </w:r>
      <w:r w:rsidR="00B17825">
        <w:rPr>
          <w:rFonts w:cs="Arial"/>
          <w:i/>
        </w:rPr>
        <w:t xml:space="preserve">nformation on how you would track </w:t>
      </w:r>
      <w:r w:rsidR="00B17825" w:rsidRPr="00B17825">
        <w:rPr>
          <w:rFonts w:cs="Arial"/>
          <w:i/>
        </w:rPr>
        <w:t>education, training and clinical support services</w:t>
      </w:r>
      <w:r w:rsidR="00B17825">
        <w:rPr>
          <w:rFonts w:cs="Arial"/>
          <w:i/>
        </w:rPr>
        <w:t xml:space="preserve"> provided to a DHB hospital and report this information to the DHB</w:t>
      </w:r>
      <w:r w:rsidR="002E5047">
        <w:rPr>
          <w:rFonts w:cs="Arial"/>
          <w:i/>
        </w:rPr>
        <w:t>;</w:t>
      </w:r>
    </w:p>
    <w:p w14:paraId="0DDB568D" w14:textId="66E99E8F" w:rsidR="00920550" w:rsidRPr="00C226F9" w:rsidRDefault="00920550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 xml:space="preserve">your </w:t>
      </w:r>
      <w:r w:rsidRPr="00920550">
        <w:rPr>
          <w:rFonts w:cs="Arial"/>
          <w:i/>
        </w:rPr>
        <w:t>proposed transition plan for DHBs requiring a brand switch</w:t>
      </w:r>
      <w:r w:rsidR="002E5047">
        <w:rPr>
          <w:rFonts w:cs="Arial"/>
          <w:i/>
        </w:rPr>
        <w:t>;</w:t>
      </w:r>
      <w:r w:rsidR="00792528">
        <w:rPr>
          <w:rFonts w:cs="Arial"/>
          <w:i/>
        </w:rPr>
        <w:t xml:space="preserve"> and</w:t>
      </w:r>
    </w:p>
    <w:p w14:paraId="3294116D" w14:textId="77777777" w:rsidR="00920550" w:rsidRPr="00920550" w:rsidRDefault="00920550" w:rsidP="0044187E">
      <w:pPr>
        <w:keepNext/>
        <w:keepLines/>
        <w:numPr>
          <w:ilvl w:val="0"/>
          <w:numId w:val="27"/>
        </w:numPr>
        <w:spacing w:after="0"/>
        <w:ind w:left="990" w:hanging="270"/>
        <w:jc w:val="both"/>
        <w:rPr>
          <w:rFonts w:cs="Arial"/>
        </w:rPr>
      </w:pPr>
      <w:r>
        <w:rPr>
          <w:rFonts w:cs="Arial"/>
          <w:i/>
        </w:rPr>
        <w:t>information on h</w:t>
      </w:r>
      <w:r w:rsidRPr="005B072A">
        <w:rPr>
          <w:rFonts w:cs="Arial"/>
          <w:i/>
        </w:rPr>
        <w:t xml:space="preserve">ow you would organise and manage your resources to support </w:t>
      </w:r>
      <w:r>
        <w:rPr>
          <w:rFonts w:cs="Arial"/>
          <w:i/>
        </w:rPr>
        <w:t>a national implementation plan and provide on-going national support.</w:t>
      </w:r>
    </w:p>
    <w:p w14:paraId="3B16EF2D" w14:textId="77777777" w:rsidR="00A72126" w:rsidRPr="005B072A" w:rsidRDefault="00A72126" w:rsidP="00D800CA">
      <w:pPr>
        <w:keepNext/>
        <w:keepLines/>
        <w:spacing w:after="0"/>
        <w:ind w:left="1920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DA3D2F" w:rsidRPr="00AE00DF" w14:paraId="0A7EBDF0" w14:textId="77777777" w:rsidTr="00B6598A">
        <w:tc>
          <w:tcPr>
            <w:tcW w:w="8910" w:type="dxa"/>
          </w:tcPr>
          <w:p w14:paraId="48B17DAB" w14:textId="77777777" w:rsidR="00F67573" w:rsidRDefault="00F67573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E6F9A49" w14:textId="41753650" w:rsidR="006C1036" w:rsidRPr="00AE00DF" w:rsidRDefault="006C1036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5F645174" w14:textId="15F4B3E6" w:rsidR="006D240A" w:rsidRDefault="006D240A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0DE23E38" w14:textId="6254DAA8" w:rsidR="00B457D8" w:rsidRDefault="00B457D8" w:rsidP="0044187E">
      <w:pPr>
        <w:keepNext/>
        <w:keepLines/>
        <w:numPr>
          <w:ilvl w:val="0"/>
          <w:numId w:val="2"/>
        </w:numPr>
        <w:ind w:hanging="450"/>
        <w:jc w:val="both"/>
        <w:rPr>
          <w:rFonts w:cs="Arial"/>
        </w:rPr>
      </w:pPr>
      <w:r>
        <w:rPr>
          <w:rFonts w:cs="Arial"/>
        </w:rPr>
        <w:t>Information on current or proposed complaints management processes, including ability to recall stock</w:t>
      </w:r>
      <w:r w:rsidR="004C1179">
        <w:rPr>
          <w:rFonts w:cs="Arial"/>
        </w:rPr>
        <w:t>, refund or credit for damaged or faulty goods</w:t>
      </w:r>
      <w:r>
        <w:rPr>
          <w:rFonts w:cs="Arial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457D8" w:rsidRPr="00AE00DF" w14:paraId="41CE084D" w14:textId="77777777" w:rsidTr="003D2260">
        <w:tc>
          <w:tcPr>
            <w:tcW w:w="8820" w:type="dxa"/>
          </w:tcPr>
          <w:p w14:paraId="36FE58DF" w14:textId="21149D89" w:rsidR="00270A3B" w:rsidRDefault="00270A3B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EEC4EBD" w14:textId="77777777" w:rsidR="00B6598A" w:rsidRDefault="00B6598A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3B799175" w14:textId="76A1C48D" w:rsidR="000025E8" w:rsidRPr="00AE00DF" w:rsidRDefault="000025E8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430AC24B" w14:textId="37C7774D" w:rsidR="0020509D" w:rsidRDefault="0020509D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0AF45610" w14:textId="66F18823" w:rsidR="008B7429" w:rsidRDefault="008B7429" w:rsidP="0044187E">
      <w:pPr>
        <w:numPr>
          <w:ilvl w:val="0"/>
          <w:numId w:val="2"/>
        </w:numPr>
        <w:spacing w:after="0"/>
        <w:jc w:val="both"/>
        <w:rPr>
          <w:rFonts w:cs="Arial"/>
        </w:rPr>
      </w:pPr>
      <w:r w:rsidRPr="00AE00DF">
        <w:rPr>
          <w:rFonts w:cs="Arial"/>
        </w:rPr>
        <w:t xml:space="preserve">Evidence of </w:t>
      </w:r>
      <w:r w:rsidR="00B75509">
        <w:rPr>
          <w:rFonts w:cs="Arial"/>
        </w:rPr>
        <w:t>WAND registration and CE or TGA or FDA certification</w:t>
      </w:r>
      <w:r w:rsidRPr="00AE00DF">
        <w:rPr>
          <w:rFonts w:cs="Arial"/>
        </w:rPr>
        <w:t>:</w:t>
      </w:r>
    </w:p>
    <w:p w14:paraId="0A367992" w14:textId="1CBA704B" w:rsidR="00A41453" w:rsidRDefault="00B75509" w:rsidP="00D800CA">
      <w:pPr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Insert additional rows to the table as required. Copies of</w:t>
      </w:r>
      <w:r w:rsidR="003D2260">
        <w:rPr>
          <w:rFonts w:cs="Arial"/>
          <w:i/>
        </w:rPr>
        <w:t xml:space="preserve"> all</w:t>
      </w:r>
      <w:r>
        <w:rPr>
          <w:rFonts w:cs="Arial"/>
          <w:i/>
        </w:rPr>
        <w:t xml:space="preserve"> </w:t>
      </w:r>
      <w:r w:rsidR="00D800CA">
        <w:rPr>
          <w:rFonts w:cs="Arial"/>
          <w:i/>
        </w:rPr>
        <w:t xml:space="preserve">listed </w:t>
      </w:r>
      <w:r>
        <w:rPr>
          <w:rFonts w:cs="Arial"/>
          <w:i/>
        </w:rPr>
        <w:t>WAND registration</w:t>
      </w:r>
      <w:r w:rsidR="00D800CA">
        <w:rPr>
          <w:rFonts w:cs="Arial"/>
          <w:i/>
        </w:rPr>
        <w:t>s</w:t>
      </w:r>
      <w:r>
        <w:rPr>
          <w:rFonts w:cs="Arial"/>
          <w:i/>
        </w:rPr>
        <w:t xml:space="preserve"> and CE or TGA or FDA certificates must be attached to your submission.</w:t>
      </w:r>
      <w:r w:rsidR="00B42988">
        <w:rPr>
          <w:rFonts w:cs="Arial"/>
          <w:i/>
        </w:rPr>
        <w:t xml:space="preserve"> If you are in the process of obtaining CE or TGA or FDA certification for a DES please write “In progress” and provide evidence of the certification process being underway.</w:t>
      </w:r>
    </w:p>
    <w:p w14:paraId="32ACB251" w14:textId="77777777" w:rsidR="00A41453" w:rsidRDefault="00A41453" w:rsidP="00D800CA">
      <w:pPr>
        <w:spacing w:after="0"/>
        <w:ind w:left="1134"/>
        <w:jc w:val="both"/>
        <w:rPr>
          <w:rFonts w:cs="Arial"/>
          <w:i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90"/>
        <w:gridCol w:w="3510"/>
      </w:tblGrid>
      <w:tr w:rsidR="00A41453" w:rsidRPr="00AE00DF" w14:paraId="6CC75EAA" w14:textId="77777777" w:rsidTr="00B84D51">
        <w:tc>
          <w:tcPr>
            <w:tcW w:w="2520" w:type="dxa"/>
            <w:shd w:val="pct10" w:color="auto" w:fill="auto"/>
          </w:tcPr>
          <w:p w14:paraId="40B60A76" w14:textId="77777777" w:rsidR="00A41453" w:rsidRPr="007F4BEB" w:rsidRDefault="00A41453" w:rsidP="006C1036">
            <w:pPr>
              <w:spacing w:after="60"/>
              <w:rPr>
                <w:rFonts w:cs="Arial"/>
                <w:b/>
                <w:szCs w:val="22"/>
              </w:rPr>
            </w:pPr>
            <w:r w:rsidRPr="007F4BEB">
              <w:rPr>
                <w:rFonts w:cs="Arial"/>
                <w:b/>
                <w:szCs w:val="22"/>
              </w:rPr>
              <w:t>Brand name of proposed DES</w:t>
            </w:r>
          </w:p>
        </w:tc>
        <w:tc>
          <w:tcPr>
            <w:tcW w:w="2790" w:type="dxa"/>
            <w:shd w:val="pct10" w:color="auto" w:fill="auto"/>
          </w:tcPr>
          <w:p w14:paraId="22BC3952" w14:textId="77777777" w:rsidR="00A41453" w:rsidRPr="007F4BEB" w:rsidRDefault="00A41453" w:rsidP="006C1036">
            <w:pPr>
              <w:spacing w:after="60"/>
              <w:rPr>
                <w:rFonts w:cs="Arial"/>
                <w:b/>
                <w:szCs w:val="22"/>
              </w:rPr>
            </w:pPr>
            <w:r w:rsidRPr="007F4BEB">
              <w:rPr>
                <w:rFonts w:cs="Arial"/>
                <w:b/>
                <w:szCs w:val="22"/>
              </w:rPr>
              <w:t>WAND registration number(s)</w:t>
            </w:r>
          </w:p>
        </w:tc>
        <w:tc>
          <w:tcPr>
            <w:tcW w:w="3510" w:type="dxa"/>
            <w:shd w:val="pct10" w:color="auto" w:fill="auto"/>
          </w:tcPr>
          <w:p w14:paraId="29EFBA35" w14:textId="7C67A44F" w:rsidR="00A41453" w:rsidRPr="007F4BEB" w:rsidRDefault="00A41453" w:rsidP="006C1036">
            <w:pPr>
              <w:spacing w:after="60"/>
              <w:rPr>
                <w:rFonts w:cs="Arial"/>
                <w:b/>
                <w:szCs w:val="22"/>
              </w:rPr>
            </w:pPr>
            <w:r w:rsidRPr="007F4BEB">
              <w:rPr>
                <w:rFonts w:cs="Arial"/>
                <w:b/>
                <w:szCs w:val="22"/>
              </w:rPr>
              <w:t>CE or TGA or FDA certificate number(s)</w:t>
            </w:r>
          </w:p>
        </w:tc>
      </w:tr>
      <w:tr w:rsidR="00A41453" w:rsidRPr="00AE00DF" w14:paraId="0E040BEF" w14:textId="77777777" w:rsidTr="003D2260">
        <w:tc>
          <w:tcPr>
            <w:tcW w:w="2520" w:type="dxa"/>
          </w:tcPr>
          <w:p w14:paraId="378790AD" w14:textId="227CC68B" w:rsidR="006C1036" w:rsidRPr="00AE00DF" w:rsidRDefault="006C1036" w:rsidP="00D800CA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66C60C7F" w14:textId="77777777" w:rsidR="00A41453" w:rsidRPr="00AE00DF" w:rsidRDefault="00A41453" w:rsidP="00D800CA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3510" w:type="dxa"/>
          </w:tcPr>
          <w:p w14:paraId="56DA4132" w14:textId="77777777" w:rsidR="00A41453" w:rsidRPr="00AE00DF" w:rsidRDefault="00A41453" w:rsidP="00D800CA">
            <w:pPr>
              <w:spacing w:after="60"/>
              <w:jc w:val="both"/>
              <w:rPr>
                <w:rFonts w:cs="Arial"/>
              </w:rPr>
            </w:pPr>
          </w:p>
        </w:tc>
      </w:tr>
      <w:tr w:rsidR="00A41453" w:rsidRPr="00AE00DF" w14:paraId="4E042A6D" w14:textId="77777777" w:rsidTr="003D2260">
        <w:tc>
          <w:tcPr>
            <w:tcW w:w="2520" w:type="dxa"/>
          </w:tcPr>
          <w:p w14:paraId="4C4A9176" w14:textId="0E438792" w:rsidR="006C1036" w:rsidRPr="00AE00DF" w:rsidRDefault="006C1036" w:rsidP="00D800CA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63BB3A33" w14:textId="77777777" w:rsidR="00A41453" w:rsidRPr="00AE00DF" w:rsidRDefault="00A41453" w:rsidP="00D800CA">
            <w:pPr>
              <w:spacing w:after="6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510" w:type="dxa"/>
          </w:tcPr>
          <w:p w14:paraId="20B4AAAB" w14:textId="77777777" w:rsidR="00A41453" w:rsidRPr="00AE00DF" w:rsidRDefault="00A41453" w:rsidP="00D800CA">
            <w:pPr>
              <w:spacing w:after="60"/>
              <w:jc w:val="both"/>
              <w:rPr>
                <w:rFonts w:cs="Arial"/>
                <w:b/>
                <w:i/>
              </w:rPr>
            </w:pPr>
          </w:p>
        </w:tc>
      </w:tr>
    </w:tbl>
    <w:p w14:paraId="7B2AF83A" w14:textId="1F819B38" w:rsidR="00A41453" w:rsidRDefault="00A41453" w:rsidP="00D800CA">
      <w:pPr>
        <w:spacing w:after="0"/>
        <w:ind w:left="1134"/>
        <w:jc w:val="both"/>
        <w:rPr>
          <w:rFonts w:cs="Arial"/>
          <w:i/>
        </w:rPr>
      </w:pPr>
    </w:p>
    <w:p w14:paraId="4151EEB7" w14:textId="34EDB5F6" w:rsidR="00120505" w:rsidRDefault="00120505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 w:rsidRPr="00120505">
        <w:rPr>
          <w:rFonts w:cs="Arial"/>
        </w:rPr>
        <w:br w:type="page"/>
      </w:r>
      <w:r w:rsidR="000025E8" w:rsidRPr="00120505">
        <w:rPr>
          <w:rFonts w:cs="Arial"/>
        </w:rPr>
        <w:lastRenderedPageBreak/>
        <w:t>C</w:t>
      </w:r>
      <w:r w:rsidR="00071D20" w:rsidRPr="00120505">
        <w:rPr>
          <w:rFonts w:cs="Arial"/>
        </w:rPr>
        <w:t xml:space="preserve">ontact </w:t>
      </w:r>
      <w:r w:rsidR="009610BC" w:rsidRPr="00120505">
        <w:rPr>
          <w:rFonts w:cs="Arial"/>
        </w:rPr>
        <w:t>details (name, job title, hospital name and full address, phone number and email) for</w:t>
      </w:r>
      <w:r w:rsidR="00AF3ABD" w:rsidRPr="00120505">
        <w:rPr>
          <w:rFonts w:cs="Arial"/>
        </w:rPr>
        <w:t xml:space="preserve"> 2</w:t>
      </w:r>
      <w:r w:rsidR="00071D20" w:rsidRPr="00120505">
        <w:rPr>
          <w:rFonts w:cs="Arial"/>
        </w:rPr>
        <w:t xml:space="preserve"> </w:t>
      </w:r>
      <w:r w:rsidR="00F01167" w:rsidRPr="00120505">
        <w:rPr>
          <w:rFonts w:cs="Arial"/>
        </w:rPr>
        <w:t xml:space="preserve">supply chain </w:t>
      </w:r>
      <w:r w:rsidR="00071D20" w:rsidRPr="00120505">
        <w:rPr>
          <w:rFonts w:cs="Arial"/>
        </w:rPr>
        <w:t>referees</w:t>
      </w:r>
      <w:r w:rsidR="00F01167" w:rsidRPr="00120505">
        <w:rPr>
          <w:rFonts w:cs="Arial"/>
        </w:rPr>
        <w:t xml:space="preserve"> and</w:t>
      </w:r>
      <w:r w:rsidR="00AF3ABD" w:rsidRPr="00120505">
        <w:rPr>
          <w:rFonts w:cs="Arial"/>
        </w:rPr>
        <w:t xml:space="preserve"> 2</w:t>
      </w:r>
      <w:r w:rsidR="00071D20" w:rsidRPr="00120505">
        <w:rPr>
          <w:rFonts w:cs="Arial"/>
        </w:rPr>
        <w:t xml:space="preserve"> clinical referees</w:t>
      </w:r>
      <w:r w:rsidR="00F01167" w:rsidRPr="00120505">
        <w:rPr>
          <w:rFonts w:cs="Arial"/>
        </w:rPr>
        <w:t xml:space="preserve">, </w:t>
      </w:r>
      <w:r w:rsidR="009610BC" w:rsidRPr="00120505">
        <w:rPr>
          <w:rFonts w:cs="Arial"/>
        </w:rPr>
        <w:t xml:space="preserve">who can be contacted if required, regarding </w:t>
      </w:r>
      <w:r w:rsidR="00D91AAC">
        <w:rPr>
          <w:rFonts w:cs="Arial"/>
        </w:rPr>
        <w:t>our</w:t>
      </w:r>
      <w:r w:rsidR="009610BC" w:rsidRPr="00120505">
        <w:rPr>
          <w:rFonts w:cs="Arial"/>
        </w:rPr>
        <w:t xml:space="preserve"> company’s performance in suppl</w:t>
      </w:r>
      <w:r w:rsidR="00E66B7F" w:rsidRPr="00120505">
        <w:rPr>
          <w:rFonts w:cs="Arial"/>
        </w:rPr>
        <w:t>y</w:t>
      </w:r>
      <w:r w:rsidR="009610BC" w:rsidRPr="00120505">
        <w:rPr>
          <w:rFonts w:cs="Arial"/>
        </w:rPr>
        <w:t xml:space="preserve">ing and supporting their </w:t>
      </w:r>
      <w:r w:rsidR="00F01167" w:rsidRPr="00120505">
        <w:rPr>
          <w:rFonts w:cs="Arial"/>
        </w:rPr>
        <w:t xml:space="preserve">hospitals </w:t>
      </w:r>
      <w:r w:rsidR="009610BC" w:rsidRPr="00120505">
        <w:rPr>
          <w:rFonts w:cs="Arial"/>
        </w:rPr>
        <w:t>use of</w:t>
      </w:r>
      <w:r w:rsidR="00071D20" w:rsidRPr="00120505">
        <w:rPr>
          <w:rFonts w:cs="Arial"/>
        </w:rPr>
        <w:t xml:space="preserve"> </w:t>
      </w:r>
      <w:r w:rsidR="009610BC" w:rsidRPr="00120505">
        <w:rPr>
          <w:rFonts w:cs="Arial"/>
        </w:rPr>
        <w:t>your DES.</w:t>
      </w:r>
    </w:p>
    <w:p w14:paraId="71CBF2B7" w14:textId="19333E3C" w:rsidR="00120505" w:rsidRDefault="00120505" w:rsidP="00120505">
      <w:pPr>
        <w:keepNext/>
        <w:keepLines/>
        <w:spacing w:after="0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20505" w:rsidRPr="00AE00DF" w14:paraId="7420E8EE" w14:textId="77777777" w:rsidTr="00DF4AE4">
        <w:tc>
          <w:tcPr>
            <w:tcW w:w="8820" w:type="dxa"/>
          </w:tcPr>
          <w:p w14:paraId="2E0CB91C" w14:textId="77777777" w:rsidR="00120505" w:rsidRDefault="00120505" w:rsidP="00DF4AE4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392621B1" w14:textId="77777777" w:rsidR="00120505" w:rsidRDefault="00120505" w:rsidP="00DF4AE4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06E757D3" w14:textId="77777777" w:rsidR="00120505" w:rsidRPr="00AE00DF" w:rsidRDefault="00120505" w:rsidP="00DF4AE4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5DE74C40" w14:textId="213BB87E" w:rsidR="00120505" w:rsidRDefault="00120505" w:rsidP="00120505">
      <w:pPr>
        <w:keepNext/>
        <w:keepLines/>
        <w:spacing w:after="0"/>
        <w:jc w:val="both"/>
        <w:rPr>
          <w:rFonts w:cs="Arial"/>
        </w:rPr>
      </w:pPr>
    </w:p>
    <w:p w14:paraId="6D6A56E2" w14:textId="2499E527" w:rsidR="000C61AC" w:rsidRPr="00120505" w:rsidRDefault="000C61AC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 w:rsidRPr="00120505">
        <w:rPr>
          <w:rFonts w:cs="Arial"/>
        </w:rPr>
        <w:t xml:space="preserve">Information relating to any </w:t>
      </w:r>
      <w:r w:rsidR="007B4040" w:rsidRPr="00120505">
        <w:rPr>
          <w:rFonts w:cs="Arial"/>
        </w:rPr>
        <w:t xml:space="preserve">existing </w:t>
      </w:r>
      <w:r w:rsidR="003F503B" w:rsidRPr="00120505">
        <w:rPr>
          <w:rFonts w:cs="Arial"/>
        </w:rPr>
        <w:t>alternative</w:t>
      </w:r>
      <w:r w:rsidRPr="00120505">
        <w:rPr>
          <w:rFonts w:cs="Arial"/>
        </w:rPr>
        <w:t xml:space="preserve"> pric</w:t>
      </w:r>
      <w:r w:rsidR="00280BB6" w:rsidRPr="00120505">
        <w:rPr>
          <w:rFonts w:cs="Arial"/>
        </w:rPr>
        <w:t>e</w:t>
      </w:r>
      <w:r w:rsidRPr="00120505">
        <w:rPr>
          <w:rFonts w:cs="Arial"/>
        </w:rPr>
        <w:t xml:space="preserve"> models</w:t>
      </w:r>
      <w:r w:rsidR="007B4040" w:rsidRPr="00120505">
        <w:rPr>
          <w:rFonts w:cs="Arial"/>
        </w:rPr>
        <w:t xml:space="preserve">, </w:t>
      </w:r>
      <w:r w:rsidR="00D91AAC">
        <w:rPr>
          <w:rFonts w:cs="Arial"/>
        </w:rPr>
        <w:t xml:space="preserve">currently </w:t>
      </w:r>
      <w:r w:rsidR="007B4040" w:rsidRPr="00120505">
        <w:rPr>
          <w:rFonts w:cs="Arial"/>
        </w:rPr>
        <w:t>accessed by DHBs,</w:t>
      </w:r>
      <w:r w:rsidRPr="00120505">
        <w:rPr>
          <w:rFonts w:cs="Arial"/>
        </w:rPr>
        <w:t xml:space="preserve"> </w:t>
      </w:r>
      <w:r w:rsidR="007B4040" w:rsidRPr="00120505">
        <w:rPr>
          <w:rFonts w:cs="Arial"/>
        </w:rPr>
        <w:t>that involve the</w:t>
      </w:r>
      <w:r w:rsidRPr="00120505">
        <w:rPr>
          <w:rFonts w:cs="Arial"/>
        </w:rPr>
        <w:t xml:space="preserve"> proposed DES (e.g. volume commitment pricing, bundles</w:t>
      </w:r>
      <w:r w:rsidR="00C74E8B" w:rsidRPr="00120505">
        <w:rPr>
          <w:rFonts w:cs="Arial"/>
        </w:rPr>
        <w:t>, rebates</w:t>
      </w:r>
      <w:r w:rsidRPr="00120505">
        <w:rPr>
          <w:rFonts w:cs="Arial"/>
        </w:rPr>
        <w:t xml:space="preserve">). </w:t>
      </w:r>
      <w:r w:rsidR="005939ED" w:rsidRPr="00120505">
        <w:rPr>
          <w:rFonts w:cs="Arial"/>
        </w:rPr>
        <w:t>If none, please write not applicable</w:t>
      </w:r>
      <w:r w:rsidR="00D91AAC">
        <w:rPr>
          <w:rFonts w:cs="Arial"/>
        </w:rPr>
        <w:t>:</w:t>
      </w:r>
    </w:p>
    <w:p w14:paraId="74E3B1B3" w14:textId="1517B982" w:rsidR="00CC60AA" w:rsidRDefault="00CC60AA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>
        <w:rPr>
          <w:rFonts w:cs="Arial"/>
          <w:i/>
        </w:rPr>
        <w:t>Your response</w:t>
      </w:r>
      <w:r w:rsidRPr="0098654C">
        <w:rPr>
          <w:rFonts w:cs="Arial"/>
          <w:i/>
        </w:rPr>
        <w:t xml:space="preserve"> must include</w:t>
      </w:r>
      <w:r>
        <w:rPr>
          <w:rFonts w:cs="Arial"/>
          <w:i/>
        </w:rPr>
        <w:t>:</w:t>
      </w:r>
    </w:p>
    <w:p w14:paraId="4A346101" w14:textId="3FD96E15" w:rsidR="00280BB6" w:rsidRDefault="00280BB6" w:rsidP="0044187E">
      <w:pPr>
        <w:keepNext/>
        <w:keepLines/>
        <w:numPr>
          <w:ilvl w:val="0"/>
          <w:numId w:val="35"/>
        </w:numPr>
        <w:spacing w:after="0"/>
        <w:ind w:left="1080"/>
        <w:jc w:val="both"/>
        <w:rPr>
          <w:rFonts w:cs="Arial"/>
          <w:i/>
        </w:rPr>
      </w:pPr>
      <w:r>
        <w:rPr>
          <w:rFonts w:cs="Arial"/>
          <w:i/>
        </w:rPr>
        <w:t>a detailed description of the model(s)</w:t>
      </w:r>
      <w:r w:rsidR="007B4040">
        <w:rPr>
          <w:rFonts w:cs="Arial"/>
          <w:i/>
        </w:rPr>
        <w:t xml:space="preserve"> including pricing and</w:t>
      </w:r>
      <w:r>
        <w:rPr>
          <w:rFonts w:cs="Arial"/>
          <w:i/>
        </w:rPr>
        <w:t xml:space="preserve"> qualif</w:t>
      </w:r>
      <w:r w:rsidR="007B4040">
        <w:rPr>
          <w:rFonts w:cs="Arial"/>
          <w:i/>
        </w:rPr>
        <w:t>ication requirements</w:t>
      </w:r>
      <w:r>
        <w:rPr>
          <w:rFonts w:cs="Arial"/>
          <w:i/>
        </w:rPr>
        <w:t xml:space="preserve"> to access </w:t>
      </w:r>
      <w:r w:rsidR="003F503B">
        <w:rPr>
          <w:rFonts w:cs="Arial"/>
          <w:i/>
        </w:rPr>
        <w:t>alternative pricing model(s);</w:t>
      </w:r>
    </w:p>
    <w:p w14:paraId="1979615E" w14:textId="3FEF2D7B" w:rsidR="003F503B" w:rsidRDefault="00280BB6" w:rsidP="0044187E">
      <w:pPr>
        <w:keepNext/>
        <w:keepLines/>
        <w:numPr>
          <w:ilvl w:val="0"/>
          <w:numId w:val="35"/>
        </w:numPr>
        <w:spacing w:after="0"/>
        <w:ind w:left="1080"/>
        <w:jc w:val="both"/>
        <w:rPr>
          <w:rFonts w:cs="Arial"/>
          <w:i/>
        </w:rPr>
      </w:pPr>
      <w:r>
        <w:rPr>
          <w:rFonts w:cs="Arial"/>
          <w:i/>
        </w:rPr>
        <w:t xml:space="preserve">a list of DHBs currently </w:t>
      </w:r>
      <w:r w:rsidR="003F503B">
        <w:rPr>
          <w:rFonts w:cs="Arial"/>
          <w:i/>
        </w:rPr>
        <w:t xml:space="preserve">accessing the model(s) </w:t>
      </w:r>
      <w:r w:rsidR="007B4040">
        <w:rPr>
          <w:rFonts w:cs="Arial"/>
          <w:i/>
        </w:rPr>
        <w:t xml:space="preserve">and the </w:t>
      </w:r>
      <w:r w:rsidR="00C74E8B">
        <w:rPr>
          <w:rFonts w:cs="Arial"/>
          <w:i/>
        </w:rPr>
        <w:t xml:space="preserve">level/type of </w:t>
      </w:r>
      <w:r w:rsidR="003F503B">
        <w:rPr>
          <w:rFonts w:cs="Arial"/>
          <w:i/>
        </w:rPr>
        <w:t xml:space="preserve">alternative </w:t>
      </w:r>
      <w:r w:rsidR="00C74E8B">
        <w:rPr>
          <w:rFonts w:cs="Arial"/>
          <w:i/>
        </w:rPr>
        <w:t>pricing</w:t>
      </w:r>
      <w:r w:rsidR="003F503B">
        <w:rPr>
          <w:rFonts w:cs="Arial"/>
          <w:i/>
        </w:rPr>
        <w:t>/rebates</w:t>
      </w:r>
      <w:r w:rsidR="00C74E8B">
        <w:rPr>
          <w:rFonts w:cs="Arial"/>
          <w:i/>
        </w:rPr>
        <w:t xml:space="preserve"> accessed by each DHB;</w:t>
      </w:r>
    </w:p>
    <w:p w14:paraId="05DA3219" w14:textId="14F97544" w:rsidR="00280BB6" w:rsidRDefault="003F503B" w:rsidP="0044187E">
      <w:pPr>
        <w:keepNext/>
        <w:keepLines/>
        <w:numPr>
          <w:ilvl w:val="0"/>
          <w:numId w:val="35"/>
        </w:numPr>
        <w:spacing w:after="0"/>
        <w:ind w:left="1080"/>
        <w:jc w:val="both"/>
        <w:rPr>
          <w:rFonts w:cs="Arial"/>
          <w:i/>
        </w:rPr>
      </w:pPr>
      <w:r>
        <w:rPr>
          <w:rFonts w:cs="Arial"/>
          <w:i/>
        </w:rPr>
        <w:t>$ value of the alternative pricing/rebate model(s) for each DHB for the period 1 October 2016 – 30 September 201</w:t>
      </w:r>
      <w:r w:rsidR="00C21823">
        <w:rPr>
          <w:rFonts w:cs="Arial"/>
          <w:i/>
        </w:rPr>
        <w:t>7</w:t>
      </w:r>
      <w:r w:rsidR="00051EE4">
        <w:rPr>
          <w:rFonts w:cs="Arial"/>
          <w:i/>
        </w:rPr>
        <w:t>; and</w:t>
      </w:r>
    </w:p>
    <w:p w14:paraId="246594D7" w14:textId="290FC57D" w:rsidR="007B4040" w:rsidRDefault="007B4040" w:rsidP="0044187E">
      <w:pPr>
        <w:keepNext/>
        <w:keepLines/>
        <w:numPr>
          <w:ilvl w:val="0"/>
          <w:numId w:val="35"/>
        </w:numPr>
        <w:spacing w:after="0"/>
        <w:ind w:left="1080"/>
        <w:jc w:val="both"/>
        <w:rPr>
          <w:rFonts w:cs="Arial"/>
          <w:i/>
        </w:rPr>
      </w:pPr>
      <w:r>
        <w:rPr>
          <w:rFonts w:cs="Arial"/>
          <w:i/>
        </w:rPr>
        <w:t>how you would plan to manage the financial impact to DHBs of dissolving bundle models (if applicable) that will need to occur if PHARMAC implements market share agreements for DES.</w:t>
      </w:r>
    </w:p>
    <w:p w14:paraId="52580D32" w14:textId="58DD600A" w:rsidR="00051EE4" w:rsidRPr="00051EE4" w:rsidRDefault="00051EE4" w:rsidP="00D800C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  <w:i/>
        </w:rPr>
        <w:t xml:space="preserve">Note: Additional documents (e.g. spreadsheets) may be attached to your submission to assist in providing this information. Please label these documents as </w:t>
      </w:r>
      <w:r w:rsidR="002B2663">
        <w:rPr>
          <w:rFonts w:cs="Arial"/>
          <w:i/>
        </w:rPr>
        <w:t>Alternative Price Model</w:t>
      </w:r>
      <w:r w:rsidR="00D91AAC">
        <w:rPr>
          <w:rFonts w:cs="Arial"/>
          <w:i/>
        </w:rPr>
        <w:t xml:space="preserve"> </w:t>
      </w:r>
      <w:r w:rsidR="00606A06">
        <w:rPr>
          <w:rFonts w:cs="Arial"/>
          <w:i/>
        </w:rPr>
        <w:t>-</w:t>
      </w:r>
      <w:r w:rsidR="002B2663">
        <w:rPr>
          <w:rFonts w:cs="Arial"/>
          <w:i/>
        </w:rPr>
        <w:t xml:space="preserve"> Attachmen</w:t>
      </w:r>
      <w:r w:rsidR="00606A06">
        <w:rPr>
          <w:rFonts w:cs="Arial"/>
          <w:i/>
        </w:rPr>
        <w:t>t 1, Alternative Price Model</w:t>
      </w:r>
      <w:r w:rsidR="00D91AAC">
        <w:rPr>
          <w:rFonts w:cs="Arial"/>
          <w:i/>
        </w:rPr>
        <w:t xml:space="preserve"> </w:t>
      </w:r>
      <w:r w:rsidR="00606A06">
        <w:rPr>
          <w:rFonts w:cs="Arial"/>
          <w:i/>
        </w:rPr>
        <w:t>- Attachment 2 etc</w:t>
      </w:r>
      <w:r w:rsidR="002B2663">
        <w:rPr>
          <w:rFonts w:cs="Arial"/>
          <w:i/>
        </w:rPr>
        <w:t>.</w:t>
      </w:r>
    </w:p>
    <w:p w14:paraId="3F53EE20" w14:textId="36479181" w:rsidR="00280BB6" w:rsidRDefault="00280BB6" w:rsidP="00D800CA">
      <w:pPr>
        <w:keepNext/>
        <w:keepLines/>
        <w:spacing w:after="0"/>
        <w:ind w:left="1080"/>
        <w:jc w:val="both"/>
        <w:rPr>
          <w:rFonts w:cs="Arial"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C61AC" w:rsidRPr="00AE00DF" w14:paraId="37607707" w14:textId="77777777" w:rsidTr="00C74E8B">
        <w:tc>
          <w:tcPr>
            <w:tcW w:w="8820" w:type="dxa"/>
          </w:tcPr>
          <w:p w14:paraId="23941A22" w14:textId="77777777" w:rsidR="000C61AC" w:rsidRDefault="000C61A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03BB51E9" w14:textId="77777777" w:rsidR="000C61AC" w:rsidRDefault="000C61A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44421D07" w14:textId="77777777" w:rsidR="000C61AC" w:rsidRPr="00AE00DF" w:rsidRDefault="000C61A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6BB6560A" w14:textId="49156ECD" w:rsidR="000A4A4D" w:rsidRDefault="000A4A4D" w:rsidP="00D800CA">
      <w:pPr>
        <w:keepNext/>
        <w:keepLines/>
        <w:spacing w:after="0"/>
        <w:ind w:left="720"/>
        <w:jc w:val="both"/>
        <w:rPr>
          <w:rFonts w:cs="Arial"/>
        </w:rPr>
      </w:pPr>
    </w:p>
    <w:p w14:paraId="56487A86" w14:textId="77777777" w:rsidR="00970992" w:rsidRDefault="00970992" w:rsidP="00D800CA">
      <w:pPr>
        <w:keepNext/>
        <w:keepLines/>
        <w:spacing w:after="0"/>
        <w:ind w:left="720"/>
        <w:jc w:val="both"/>
        <w:rPr>
          <w:rFonts w:cs="Arial"/>
        </w:rPr>
      </w:pPr>
    </w:p>
    <w:p w14:paraId="0E89823E" w14:textId="47F7537B" w:rsidR="00D91AAC" w:rsidRDefault="000A4A4D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lastRenderedPageBreak/>
        <w:t xml:space="preserve">Additional information about our company’s capabilities/capacity that demonstrates our ability to support exclusive supply of DES to DHB hospitals, in either a </w:t>
      </w:r>
      <w:r w:rsidR="00DD2B4A">
        <w:rPr>
          <w:rFonts w:cs="Arial"/>
        </w:rPr>
        <w:t>hospital supply status</w:t>
      </w:r>
      <w:bookmarkStart w:id="1" w:name="_GoBack"/>
      <w:bookmarkEnd w:id="1"/>
      <w:r>
        <w:rPr>
          <w:rFonts w:cs="Arial"/>
        </w:rPr>
        <w:t xml:space="preserve"> or dual supplie</w:t>
      </w:r>
      <w:r w:rsidR="00D77B21">
        <w:rPr>
          <w:rFonts w:cs="Arial"/>
        </w:rPr>
        <w:t>r model</w:t>
      </w:r>
      <w:r w:rsidR="00D91AAC">
        <w:rPr>
          <w:rFonts w:cs="Arial"/>
        </w:rPr>
        <w:t>:</w:t>
      </w:r>
      <w:r w:rsidR="00D77B21">
        <w:rPr>
          <w:rFonts w:cs="Arial"/>
        </w:rPr>
        <w:t xml:space="preserve"> </w:t>
      </w:r>
    </w:p>
    <w:p w14:paraId="6FE62D22" w14:textId="686890D7" w:rsidR="000A4A4D" w:rsidRPr="00A87987" w:rsidRDefault="00D77B21" w:rsidP="00B4748E">
      <w:pPr>
        <w:keepNext/>
        <w:keepLines/>
        <w:spacing w:after="0"/>
        <w:ind w:left="360"/>
        <w:jc w:val="both"/>
        <w:rPr>
          <w:rFonts w:cs="Arial"/>
          <w:i/>
        </w:rPr>
      </w:pPr>
      <w:r w:rsidRPr="00A87987">
        <w:rPr>
          <w:rFonts w:cs="Arial"/>
          <w:i/>
        </w:rPr>
        <w:t>If none, please write not applicable</w:t>
      </w:r>
      <w:r w:rsidR="000A4A4D" w:rsidRPr="00A87987">
        <w:rPr>
          <w:rFonts w:cs="Arial"/>
          <w:i/>
        </w:rPr>
        <w:t>.</w:t>
      </w:r>
    </w:p>
    <w:p w14:paraId="6C5E5527" w14:textId="77777777" w:rsidR="000A4A4D" w:rsidRPr="00AE00DF" w:rsidRDefault="000A4A4D" w:rsidP="00D800CA">
      <w:pPr>
        <w:keepNext/>
        <w:keepLines/>
        <w:spacing w:after="0"/>
        <w:ind w:left="1134"/>
        <w:jc w:val="both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A4A4D" w:rsidRPr="00AE00DF" w14:paraId="0009968B" w14:textId="77777777" w:rsidTr="00C74E8B">
        <w:tc>
          <w:tcPr>
            <w:tcW w:w="8820" w:type="dxa"/>
          </w:tcPr>
          <w:p w14:paraId="79F5B745" w14:textId="77777777" w:rsidR="000A4A4D" w:rsidRDefault="000A4A4D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234CCFAA" w14:textId="77777777" w:rsidR="000A4A4D" w:rsidRDefault="000A4A4D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1ACE8679" w14:textId="7935E2DA" w:rsidR="00137F09" w:rsidRPr="00AE00DF" w:rsidRDefault="00137F09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0AE10A06" w14:textId="77777777" w:rsidR="000A4A4D" w:rsidRDefault="000A4A4D" w:rsidP="00D800CA">
      <w:pPr>
        <w:keepNext/>
        <w:keepLines/>
        <w:spacing w:after="0"/>
        <w:ind w:left="1134"/>
        <w:jc w:val="both"/>
        <w:rPr>
          <w:rFonts w:cs="Arial"/>
        </w:rPr>
      </w:pPr>
    </w:p>
    <w:p w14:paraId="35975514" w14:textId="09B9F86F" w:rsidR="00D91AAC" w:rsidRDefault="000A4A4D" w:rsidP="00A87987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</w:t>
      </w:r>
      <w:r>
        <w:rPr>
          <w:rFonts w:cs="Arial"/>
        </w:rPr>
        <w:t xml:space="preserve"> submitted in our proposal</w:t>
      </w:r>
      <w:r w:rsidRPr="00AE00DF">
        <w:rPr>
          <w:rFonts w:cs="Arial"/>
        </w:rPr>
        <w:t>, including any related conditions or proposed terms affecting cost for PHARMAC</w:t>
      </w:r>
      <w:r w:rsidR="00D91AAC">
        <w:rPr>
          <w:rFonts w:cs="Arial"/>
        </w:rPr>
        <w:t>:</w:t>
      </w:r>
      <w:r w:rsidRPr="00AE00DF">
        <w:rPr>
          <w:rFonts w:cs="Arial"/>
        </w:rPr>
        <w:t xml:space="preserve"> </w:t>
      </w:r>
    </w:p>
    <w:p w14:paraId="764A2C25" w14:textId="5504D61F" w:rsidR="000A4A4D" w:rsidRPr="00A87987" w:rsidRDefault="00970992" w:rsidP="00B4748E">
      <w:pPr>
        <w:keepNext/>
        <w:keepLines/>
        <w:ind w:left="360"/>
        <w:jc w:val="both"/>
        <w:rPr>
          <w:rFonts w:cs="Arial"/>
          <w:i/>
        </w:rPr>
      </w:pPr>
      <w:r w:rsidRPr="00A87987">
        <w:rPr>
          <w:rFonts w:cs="Arial"/>
          <w:i/>
        </w:rPr>
        <w:t>If none, please write not applicable</w:t>
      </w:r>
      <w:r w:rsidR="000A4A4D" w:rsidRPr="00A87987">
        <w:rPr>
          <w:rFonts w:cs="Arial"/>
          <w:i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A4A4D" w:rsidRPr="00AE00DF" w14:paraId="77F0C7BB" w14:textId="77777777" w:rsidTr="00C74E8B">
        <w:tc>
          <w:tcPr>
            <w:tcW w:w="8820" w:type="dxa"/>
          </w:tcPr>
          <w:p w14:paraId="168C7622" w14:textId="77777777" w:rsidR="000A4A4D" w:rsidRDefault="000A4A4D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06A4B642" w14:textId="77777777" w:rsidR="000A4A4D" w:rsidRPr="00AE00DF" w:rsidRDefault="000A4A4D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7397DCD4" w14:textId="77777777" w:rsidR="000C61AC" w:rsidRDefault="000C61AC" w:rsidP="00D800CA">
      <w:pPr>
        <w:keepNext/>
        <w:keepLines/>
        <w:ind w:left="720"/>
        <w:jc w:val="both"/>
        <w:rPr>
          <w:rFonts w:cs="Arial"/>
        </w:rPr>
      </w:pPr>
    </w:p>
    <w:p w14:paraId="600F50DD" w14:textId="63CEAC31" w:rsidR="00AC1913" w:rsidRPr="00AE00DF" w:rsidRDefault="00AC1913" w:rsidP="0044187E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 xml:space="preserve">Information </w:t>
      </w:r>
      <w:r>
        <w:rPr>
          <w:rFonts w:cs="Arial"/>
        </w:rPr>
        <w:t>about how we envisage working with PHARMAC and other key stakeholders</w:t>
      </w:r>
      <w:r w:rsidR="00D91AAC">
        <w:rPr>
          <w:rFonts w:cs="Arial"/>
        </w:rPr>
        <w:t>:</w:t>
      </w:r>
      <w:r w:rsidRPr="00AE00DF">
        <w:rPr>
          <w:rFonts w:cs="Arial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C1913" w:rsidRPr="00AE00DF" w14:paraId="09D7D61A" w14:textId="77777777" w:rsidTr="005F7AA2">
        <w:tc>
          <w:tcPr>
            <w:tcW w:w="8820" w:type="dxa"/>
          </w:tcPr>
          <w:p w14:paraId="469E15C3" w14:textId="77777777" w:rsidR="00AC1913" w:rsidRDefault="00AC1913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3AC0ADAC" w14:textId="77777777" w:rsidR="00AC1913" w:rsidRDefault="00AC1913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  <w:p w14:paraId="39B5ADC3" w14:textId="54CC4004" w:rsidR="007105BC" w:rsidRPr="00AE00DF" w:rsidRDefault="007105BC" w:rsidP="00D800CA">
            <w:pPr>
              <w:keepNext/>
              <w:keepLines/>
              <w:spacing w:after="1000"/>
              <w:jc w:val="both"/>
              <w:rPr>
                <w:rFonts w:cs="Arial"/>
              </w:rPr>
            </w:pPr>
          </w:p>
        </w:tc>
      </w:tr>
    </w:tbl>
    <w:p w14:paraId="71B7AA72" w14:textId="591553C4" w:rsidR="000A4A4D" w:rsidRDefault="000A4A4D" w:rsidP="00D800CA">
      <w:pPr>
        <w:keepNext/>
        <w:keepLines/>
        <w:spacing w:after="0"/>
        <w:ind w:left="720"/>
        <w:jc w:val="both"/>
        <w:rPr>
          <w:rFonts w:cs="Arial"/>
        </w:rPr>
      </w:pPr>
    </w:p>
    <w:p w14:paraId="223B7D57" w14:textId="1B0475CC" w:rsidR="00970992" w:rsidRDefault="00970992" w:rsidP="00D800CA">
      <w:pPr>
        <w:keepNext/>
        <w:keepLines/>
        <w:spacing w:after="0"/>
        <w:ind w:left="720"/>
        <w:jc w:val="both"/>
        <w:rPr>
          <w:rFonts w:cs="Arial"/>
        </w:rPr>
      </w:pPr>
    </w:p>
    <w:p w14:paraId="58894B8D" w14:textId="20B242C1" w:rsidR="00554EB3" w:rsidRPr="00AE00DF" w:rsidRDefault="00554EB3" w:rsidP="0044187E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 xml:space="preserve">Proposals/suggestions regarding </w:t>
      </w:r>
      <w:r w:rsidR="008B7429">
        <w:rPr>
          <w:rFonts w:cs="Arial"/>
        </w:rPr>
        <w:t>DES</w:t>
      </w:r>
      <w:r w:rsidR="004D32BA">
        <w:rPr>
          <w:rFonts w:cs="Arial"/>
        </w:rPr>
        <w:t>,</w:t>
      </w:r>
      <w:r w:rsidRPr="00AE00DF">
        <w:rPr>
          <w:rFonts w:cs="Arial"/>
        </w:rPr>
        <w:t xml:space="preserve"> not expressly identified in this RFP</w:t>
      </w:r>
      <w:r w:rsidR="004D32BA">
        <w:rPr>
          <w:rFonts w:cs="Arial"/>
        </w:rPr>
        <w:t>,</w:t>
      </w:r>
      <w:r w:rsidRPr="00AE00DF">
        <w:rPr>
          <w:rFonts w:cs="Arial"/>
        </w:rPr>
        <w:t xml:space="preserve"> that we would like PHARMAC to consider as part of our proposal: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54EB3" w:rsidRPr="00AE00DF" w14:paraId="59D6BDD4" w14:textId="77777777" w:rsidTr="00B6598A">
        <w:tc>
          <w:tcPr>
            <w:tcW w:w="8820" w:type="dxa"/>
          </w:tcPr>
          <w:p w14:paraId="0828FDC7" w14:textId="77777777" w:rsidR="00554EB3" w:rsidRDefault="00554EB3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  <w:p w14:paraId="26244E26" w14:textId="5DCC781E" w:rsidR="004D32BA" w:rsidRPr="00AE00DF" w:rsidRDefault="004D32BA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</w:tc>
      </w:tr>
    </w:tbl>
    <w:p w14:paraId="6E9C5B40" w14:textId="77777777" w:rsidR="00B6598A" w:rsidRPr="00AE00DF" w:rsidRDefault="00B6598A" w:rsidP="00D800CA">
      <w:pPr>
        <w:spacing w:after="0"/>
        <w:jc w:val="both"/>
        <w:rPr>
          <w:rFonts w:cs="Arial"/>
        </w:rPr>
      </w:pPr>
    </w:p>
    <w:p w14:paraId="2FC3D0B0" w14:textId="1E729806" w:rsidR="00554EB3" w:rsidRPr="00AE00DF" w:rsidRDefault="00554EB3" w:rsidP="0044187E">
      <w:pPr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54EB3" w:rsidRPr="00AE00DF" w14:paraId="0C59C707" w14:textId="77777777" w:rsidTr="00B6598A">
        <w:tc>
          <w:tcPr>
            <w:tcW w:w="8820" w:type="dxa"/>
          </w:tcPr>
          <w:p w14:paraId="7B19A7BC" w14:textId="77777777" w:rsidR="00554EB3" w:rsidRDefault="00554EB3" w:rsidP="00D800CA">
            <w:pPr>
              <w:spacing w:after="1000"/>
              <w:jc w:val="both"/>
              <w:rPr>
                <w:rFonts w:cs="Arial"/>
                <w:b/>
                <w:i/>
              </w:rPr>
            </w:pPr>
          </w:p>
          <w:p w14:paraId="46F84B64" w14:textId="77777777" w:rsidR="004D32BA" w:rsidRDefault="004D32BA" w:rsidP="00D800CA">
            <w:pPr>
              <w:spacing w:after="1000"/>
              <w:jc w:val="both"/>
              <w:rPr>
                <w:rFonts w:cs="Arial"/>
                <w:b/>
                <w:i/>
              </w:rPr>
            </w:pPr>
          </w:p>
          <w:p w14:paraId="0629CAE8" w14:textId="1EA1F9C9" w:rsidR="004D32BA" w:rsidRPr="00AE00DF" w:rsidRDefault="004D32BA" w:rsidP="00D800CA">
            <w:pPr>
              <w:spacing w:after="1000"/>
              <w:jc w:val="both"/>
              <w:rPr>
                <w:rFonts w:cs="Arial"/>
                <w:b/>
                <w:i/>
              </w:rPr>
            </w:pPr>
          </w:p>
        </w:tc>
      </w:tr>
    </w:tbl>
    <w:p w14:paraId="6B35197A" w14:textId="77777777" w:rsidR="00554EB3" w:rsidRPr="00AE00DF" w:rsidRDefault="00554EB3" w:rsidP="00D800CA">
      <w:pPr>
        <w:spacing w:after="0"/>
        <w:jc w:val="both"/>
        <w:rPr>
          <w:rFonts w:cs="Arial"/>
        </w:rPr>
      </w:pPr>
    </w:p>
    <w:p w14:paraId="6F1F5787" w14:textId="087BC43C" w:rsidR="00554EB3" w:rsidRDefault="00554EB3" w:rsidP="0044187E">
      <w:pPr>
        <w:keepNext/>
        <w:keepLines/>
        <w:numPr>
          <w:ilvl w:val="0"/>
          <w:numId w:val="2"/>
        </w:numPr>
        <w:spacing w:after="0"/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proposal:</w:t>
      </w:r>
    </w:p>
    <w:p w14:paraId="0F23E44D" w14:textId="5CBCB49C" w:rsidR="00354877" w:rsidRDefault="00354877" w:rsidP="00D800CA">
      <w:pPr>
        <w:keepNext/>
        <w:keepLines/>
        <w:spacing w:after="0"/>
        <w:ind w:left="720"/>
        <w:jc w:val="both"/>
        <w:rPr>
          <w:rFonts w:cs="Arial"/>
          <w:i/>
        </w:rPr>
      </w:pPr>
      <w:r w:rsidRPr="00354877">
        <w:rPr>
          <w:rFonts w:cs="Arial"/>
          <w:i/>
        </w:rPr>
        <w:t xml:space="preserve">Consider any relevant information under PHARMAC’s </w:t>
      </w:r>
      <w:hyperlink r:id="rId11" w:history="1">
        <w:r w:rsidRPr="00A87987">
          <w:rPr>
            <w:rStyle w:val="Hyperlink"/>
            <w:rFonts w:cs="Arial"/>
            <w:i/>
          </w:rPr>
          <w:t>Factors for Consideration</w:t>
        </w:r>
      </w:hyperlink>
      <w:r w:rsidRPr="00354877">
        <w:rPr>
          <w:rFonts w:cs="Arial"/>
          <w:i/>
        </w:rPr>
        <w:t xml:space="preserve"> decision making framework.</w:t>
      </w:r>
    </w:p>
    <w:p w14:paraId="4E69BD3B" w14:textId="77777777" w:rsidR="00137F09" w:rsidRPr="00354877" w:rsidRDefault="00137F09" w:rsidP="00D800CA">
      <w:pPr>
        <w:keepNext/>
        <w:keepLines/>
        <w:spacing w:after="0"/>
        <w:ind w:left="720"/>
        <w:jc w:val="both"/>
        <w:rPr>
          <w:rFonts w:cs="Arial"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54EB3" w:rsidRPr="00AE00DF" w14:paraId="2C7CB1C7" w14:textId="77777777" w:rsidTr="00B6598A">
        <w:tc>
          <w:tcPr>
            <w:tcW w:w="8820" w:type="dxa"/>
          </w:tcPr>
          <w:p w14:paraId="62D63186" w14:textId="77777777" w:rsidR="00554EB3" w:rsidRDefault="00554EB3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  <w:p w14:paraId="0449E6CE" w14:textId="77777777" w:rsidR="004D32BA" w:rsidRDefault="004D32BA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  <w:p w14:paraId="106E298C" w14:textId="77777777" w:rsidR="00137F09" w:rsidRDefault="00137F09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  <w:p w14:paraId="206DB9C6" w14:textId="46784EA7" w:rsidR="00137F09" w:rsidRPr="00AE00DF" w:rsidRDefault="00137F09" w:rsidP="00D800CA">
            <w:pPr>
              <w:keepNext/>
              <w:keepLines/>
              <w:spacing w:after="1000"/>
              <w:jc w:val="both"/>
              <w:rPr>
                <w:rFonts w:cs="Arial"/>
                <w:b/>
                <w:i/>
              </w:rPr>
            </w:pPr>
          </w:p>
        </w:tc>
      </w:tr>
    </w:tbl>
    <w:p w14:paraId="3F454E30" w14:textId="6571397D" w:rsidR="00B1398A" w:rsidRPr="003328BC" w:rsidRDefault="009811AC" w:rsidP="009811AC">
      <w:pPr>
        <w:pStyle w:val="Indent1"/>
        <w:ind w:left="0"/>
        <w:jc w:val="both"/>
        <w:rPr>
          <w:rFonts w:cs="Arial"/>
        </w:rPr>
      </w:pPr>
      <w:r w:rsidRPr="003328BC">
        <w:rPr>
          <w:rFonts w:cs="Arial"/>
        </w:rPr>
        <w:t xml:space="preserve"> </w:t>
      </w:r>
    </w:p>
    <w:sectPr w:rsidR="00B1398A" w:rsidRPr="003328BC" w:rsidSect="009811AC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49FD" w14:textId="77777777" w:rsidR="00C823FB" w:rsidRDefault="00C823FB">
      <w:r>
        <w:separator/>
      </w:r>
    </w:p>
  </w:endnote>
  <w:endnote w:type="continuationSeparator" w:id="0">
    <w:p w14:paraId="63A636A0" w14:textId="77777777" w:rsidR="00C823FB" w:rsidRDefault="00C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2BFF" w14:textId="77777777" w:rsidR="003770B8" w:rsidRDefault="003770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3025B53F" w14:textId="77777777" w:rsidR="003770B8" w:rsidRDefault="00377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3F3E" w14:textId="6D467EB7" w:rsidR="003770B8" w:rsidRPr="00AE00DF" w:rsidRDefault="003770B8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DD2B4A">
      <w:rPr>
        <w:noProof/>
        <w:sz w:val="20"/>
      </w:rPr>
      <w:t>9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DD2B4A">
      <w:rPr>
        <w:rStyle w:val="PageNumber"/>
        <w:noProof/>
        <w:sz w:val="20"/>
        <w:lang w:val="en-AU"/>
      </w:rPr>
      <w:t>9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0F831899" w14:textId="77777777" w:rsidR="003770B8" w:rsidRPr="00194BE5" w:rsidRDefault="003770B8" w:rsidP="00194BE5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8BB2" w14:textId="77777777" w:rsidR="003770B8" w:rsidRPr="00194BE5" w:rsidRDefault="003770B8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A6C9" w14:textId="77777777" w:rsidR="00C823FB" w:rsidRDefault="00C823FB">
      <w:r>
        <w:separator/>
      </w:r>
    </w:p>
  </w:footnote>
  <w:footnote w:type="continuationSeparator" w:id="0">
    <w:p w14:paraId="326558B4" w14:textId="77777777" w:rsidR="00C823FB" w:rsidRDefault="00C8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009E" w14:textId="7696E4EE" w:rsidR="003770B8" w:rsidRDefault="003770B8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09DA2FF1"/>
    <w:multiLevelType w:val="hybridMultilevel"/>
    <w:tmpl w:val="1AE06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7601"/>
    <w:multiLevelType w:val="multilevel"/>
    <w:tmpl w:val="5E6482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B1776D"/>
    <w:multiLevelType w:val="hybridMultilevel"/>
    <w:tmpl w:val="E8BC29CE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E17337"/>
    <w:multiLevelType w:val="hybridMultilevel"/>
    <w:tmpl w:val="3620B0F4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8791D33"/>
    <w:multiLevelType w:val="hybridMultilevel"/>
    <w:tmpl w:val="54BC426C"/>
    <w:lvl w:ilvl="0" w:tplc="6B4A6DDE">
      <w:start w:val="1"/>
      <w:numFmt w:val="lowerLetter"/>
      <w:lvlText w:val="(%1)"/>
      <w:lvlJc w:val="left"/>
      <w:pPr>
        <w:ind w:left="146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187" w:hanging="360"/>
      </w:pPr>
    </w:lvl>
    <w:lvl w:ilvl="2" w:tplc="6B4A6DDE">
      <w:start w:val="1"/>
      <w:numFmt w:val="lowerLetter"/>
      <w:lvlText w:val="(%3)"/>
      <w:lvlJc w:val="left"/>
      <w:pPr>
        <w:ind w:left="2907" w:hanging="1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09000F" w:tentative="1">
      <w:start w:val="1"/>
      <w:numFmt w:val="decimal"/>
      <w:lvlText w:val="%4."/>
      <w:lvlJc w:val="left"/>
      <w:pPr>
        <w:ind w:left="3627" w:hanging="360"/>
      </w:pPr>
    </w:lvl>
    <w:lvl w:ilvl="4" w:tplc="14090019" w:tentative="1">
      <w:start w:val="1"/>
      <w:numFmt w:val="lowerLetter"/>
      <w:lvlText w:val="%5."/>
      <w:lvlJc w:val="left"/>
      <w:pPr>
        <w:ind w:left="4347" w:hanging="360"/>
      </w:pPr>
    </w:lvl>
    <w:lvl w:ilvl="5" w:tplc="1409001B" w:tentative="1">
      <w:start w:val="1"/>
      <w:numFmt w:val="lowerRoman"/>
      <w:lvlText w:val="%6."/>
      <w:lvlJc w:val="right"/>
      <w:pPr>
        <w:ind w:left="5067" w:hanging="180"/>
      </w:pPr>
    </w:lvl>
    <w:lvl w:ilvl="6" w:tplc="1409000F" w:tentative="1">
      <w:start w:val="1"/>
      <w:numFmt w:val="decimal"/>
      <w:lvlText w:val="%7."/>
      <w:lvlJc w:val="left"/>
      <w:pPr>
        <w:ind w:left="5787" w:hanging="360"/>
      </w:pPr>
    </w:lvl>
    <w:lvl w:ilvl="7" w:tplc="14090019" w:tentative="1">
      <w:start w:val="1"/>
      <w:numFmt w:val="lowerLetter"/>
      <w:lvlText w:val="%8."/>
      <w:lvlJc w:val="left"/>
      <w:pPr>
        <w:ind w:left="6507" w:hanging="360"/>
      </w:pPr>
    </w:lvl>
    <w:lvl w:ilvl="8" w:tplc="1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9406E4F"/>
    <w:multiLevelType w:val="hybridMultilevel"/>
    <w:tmpl w:val="78BA04AE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1E27740F"/>
    <w:multiLevelType w:val="hybridMultilevel"/>
    <w:tmpl w:val="D7126F2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DF17F9"/>
    <w:multiLevelType w:val="hybridMultilevel"/>
    <w:tmpl w:val="BC361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F970DF"/>
    <w:multiLevelType w:val="hybridMultilevel"/>
    <w:tmpl w:val="83A2480C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56271B"/>
    <w:multiLevelType w:val="hybridMultilevel"/>
    <w:tmpl w:val="F680475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37D744D"/>
    <w:multiLevelType w:val="hybridMultilevel"/>
    <w:tmpl w:val="D1C40DA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054A52"/>
    <w:multiLevelType w:val="multilevel"/>
    <w:tmpl w:val="80F4AF8E"/>
    <w:name w:val="bgOtherList2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9FA7190"/>
    <w:multiLevelType w:val="hybridMultilevel"/>
    <w:tmpl w:val="7A7EB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4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0536E6E"/>
    <w:multiLevelType w:val="hybridMultilevel"/>
    <w:tmpl w:val="7432331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14090019" w:tentative="1">
      <w:start w:val="1"/>
      <w:numFmt w:val="lowerLetter"/>
      <w:lvlText w:val="%2."/>
      <w:lvlJc w:val="left"/>
      <w:pPr>
        <w:ind w:left="2070" w:hanging="360"/>
      </w:pPr>
    </w:lvl>
    <w:lvl w:ilvl="2" w:tplc="1409001B" w:tentative="1">
      <w:start w:val="1"/>
      <w:numFmt w:val="lowerRoman"/>
      <w:lvlText w:val="%3."/>
      <w:lvlJc w:val="right"/>
      <w:pPr>
        <w:ind w:left="2790" w:hanging="180"/>
      </w:pPr>
    </w:lvl>
    <w:lvl w:ilvl="3" w:tplc="1409000F" w:tentative="1">
      <w:start w:val="1"/>
      <w:numFmt w:val="decimal"/>
      <w:lvlText w:val="%4."/>
      <w:lvlJc w:val="left"/>
      <w:pPr>
        <w:ind w:left="3510" w:hanging="360"/>
      </w:pPr>
    </w:lvl>
    <w:lvl w:ilvl="4" w:tplc="14090019" w:tentative="1">
      <w:start w:val="1"/>
      <w:numFmt w:val="lowerLetter"/>
      <w:lvlText w:val="%5."/>
      <w:lvlJc w:val="left"/>
      <w:pPr>
        <w:ind w:left="4230" w:hanging="360"/>
      </w:pPr>
    </w:lvl>
    <w:lvl w:ilvl="5" w:tplc="1409001B" w:tentative="1">
      <w:start w:val="1"/>
      <w:numFmt w:val="lowerRoman"/>
      <w:lvlText w:val="%6."/>
      <w:lvlJc w:val="right"/>
      <w:pPr>
        <w:ind w:left="4950" w:hanging="180"/>
      </w:pPr>
    </w:lvl>
    <w:lvl w:ilvl="6" w:tplc="1409000F" w:tentative="1">
      <w:start w:val="1"/>
      <w:numFmt w:val="decimal"/>
      <w:lvlText w:val="%7."/>
      <w:lvlJc w:val="left"/>
      <w:pPr>
        <w:ind w:left="5670" w:hanging="360"/>
      </w:pPr>
    </w:lvl>
    <w:lvl w:ilvl="7" w:tplc="14090019" w:tentative="1">
      <w:start w:val="1"/>
      <w:numFmt w:val="lowerLetter"/>
      <w:lvlText w:val="%8."/>
      <w:lvlJc w:val="left"/>
      <w:pPr>
        <w:ind w:left="6390" w:hanging="360"/>
      </w:pPr>
    </w:lvl>
    <w:lvl w:ilvl="8" w:tplc="1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C526A6"/>
    <w:multiLevelType w:val="hybridMultilevel"/>
    <w:tmpl w:val="D7CEB986"/>
    <w:lvl w:ilvl="0" w:tplc="535E9C60">
      <w:start w:val="6"/>
      <w:numFmt w:val="lowerLetter"/>
      <w:lvlText w:val="(%1)"/>
      <w:lvlJc w:val="left"/>
      <w:pPr>
        <w:ind w:left="30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DAC0118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05176FE"/>
    <w:multiLevelType w:val="hybridMultilevel"/>
    <w:tmpl w:val="1108C96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FF0D1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06FFD"/>
    <w:multiLevelType w:val="hybridMultilevel"/>
    <w:tmpl w:val="20304D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D461DE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9E7092C"/>
    <w:multiLevelType w:val="hybridMultilevel"/>
    <w:tmpl w:val="2146BF0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CF073D7"/>
    <w:multiLevelType w:val="hybridMultilevel"/>
    <w:tmpl w:val="4B2C55F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E25098"/>
    <w:multiLevelType w:val="hybridMultilevel"/>
    <w:tmpl w:val="5B7E4F5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1BF76EB"/>
    <w:multiLevelType w:val="hybridMultilevel"/>
    <w:tmpl w:val="B0309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380DCA"/>
    <w:multiLevelType w:val="hybridMultilevel"/>
    <w:tmpl w:val="7E96CE4E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9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61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4DD1151"/>
    <w:multiLevelType w:val="hybridMultilevel"/>
    <w:tmpl w:val="E3280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EF4B22"/>
    <w:multiLevelType w:val="hybridMultilevel"/>
    <w:tmpl w:val="221E3624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FFE0D4C"/>
    <w:multiLevelType w:val="hybridMultilevel"/>
    <w:tmpl w:val="A69C4C4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0"/>
  </w:num>
  <w:num w:numId="3">
    <w:abstractNumId w:val="23"/>
  </w:num>
  <w:num w:numId="4">
    <w:abstractNumId w:val="30"/>
  </w:num>
  <w:num w:numId="5">
    <w:abstractNumId w:val="39"/>
  </w:num>
  <w:num w:numId="6">
    <w:abstractNumId w:val="59"/>
  </w:num>
  <w:num w:numId="7">
    <w:abstractNumId w:val="49"/>
  </w:num>
  <w:num w:numId="8">
    <w:abstractNumId w:val="1"/>
  </w:num>
  <w:num w:numId="9">
    <w:abstractNumId w:val="47"/>
  </w:num>
  <w:num w:numId="10">
    <w:abstractNumId w:val="42"/>
  </w:num>
  <w:num w:numId="11">
    <w:abstractNumId w:val="66"/>
  </w:num>
  <w:num w:numId="12">
    <w:abstractNumId w:val="21"/>
  </w:num>
  <w:num w:numId="13">
    <w:abstractNumId w:val="0"/>
  </w:num>
  <w:num w:numId="14">
    <w:abstractNumId w:val="5"/>
  </w:num>
  <w:num w:numId="15">
    <w:abstractNumId w:val="11"/>
  </w:num>
  <w:num w:numId="16">
    <w:abstractNumId w:val="35"/>
  </w:num>
  <w:num w:numId="17">
    <w:abstractNumId w:val="55"/>
  </w:num>
  <w:num w:numId="18">
    <w:abstractNumId w:val="41"/>
  </w:num>
  <w:num w:numId="19">
    <w:abstractNumId w:val="25"/>
  </w:num>
  <w:num w:numId="20">
    <w:abstractNumId w:val="13"/>
  </w:num>
  <w:num w:numId="21">
    <w:abstractNumId w:val="9"/>
  </w:num>
  <w:num w:numId="22">
    <w:abstractNumId w:val="52"/>
  </w:num>
  <w:num w:numId="23">
    <w:abstractNumId w:val="8"/>
  </w:num>
  <w:num w:numId="24">
    <w:abstractNumId w:val="37"/>
  </w:num>
  <w:num w:numId="25">
    <w:abstractNumId w:val="6"/>
  </w:num>
  <w:num w:numId="26">
    <w:abstractNumId w:val="24"/>
  </w:num>
  <w:num w:numId="27">
    <w:abstractNumId w:val="58"/>
  </w:num>
  <w:num w:numId="28">
    <w:abstractNumId w:val="63"/>
  </w:num>
  <w:num w:numId="29">
    <w:abstractNumId w:val="22"/>
  </w:num>
  <w:num w:numId="30">
    <w:abstractNumId w:val="53"/>
  </w:num>
  <w:num w:numId="31">
    <w:abstractNumId w:val="40"/>
  </w:num>
  <w:num w:numId="32">
    <w:abstractNumId w:val="48"/>
  </w:num>
  <w:num w:numId="33">
    <w:abstractNumId w:val="43"/>
  </w:num>
  <w:num w:numId="34">
    <w:abstractNumId w:val="29"/>
  </w:num>
  <w:num w:numId="35">
    <w:abstractNumId w:val="44"/>
  </w:num>
  <w:num w:numId="36">
    <w:abstractNumId w:val="62"/>
  </w:num>
  <w:num w:numId="37">
    <w:abstractNumId w:val="4"/>
  </w:num>
  <w:num w:numId="38">
    <w:abstractNumId w:val="14"/>
  </w:num>
  <w:num w:numId="39">
    <w:abstractNumId w:val="57"/>
  </w:num>
  <w:num w:numId="40">
    <w:abstractNumId w:val="26"/>
  </w:num>
  <w:num w:numId="41">
    <w:abstractNumId w:val="6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0BD5"/>
    <w:rsid w:val="000017BA"/>
    <w:rsid w:val="000025E8"/>
    <w:rsid w:val="000052BA"/>
    <w:rsid w:val="000067D2"/>
    <w:rsid w:val="0001024E"/>
    <w:rsid w:val="00010C2B"/>
    <w:rsid w:val="0001641A"/>
    <w:rsid w:val="0002186B"/>
    <w:rsid w:val="00023178"/>
    <w:rsid w:val="00025D86"/>
    <w:rsid w:val="00032F73"/>
    <w:rsid w:val="00034BC6"/>
    <w:rsid w:val="0003572D"/>
    <w:rsid w:val="000401DD"/>
    <w:rsid w:val="00051EE4"/>
    <w:rsid w:val="00054A16"/>
    <w:rsid w:val="00055405"/>
    <w:rsid w:val="00071D20"/>
    <w:rsid w:val="0008364D"/>
    <w:rsid w:val="000873E6"/>
    <w:rsid w:val="000908A9"/>
    <w:rsid w:val="000908C3"/>
    <w:rsid w:val="00090ACD"/>
    <w:rsid w:val="00090F3E"/>
    <w:rsid w:val="0009398F"/>
    <w:rsid w:val="00096342"/>
    <w:rsid w:val="000975EB"/>
    <w:rsid w:val="000A4A4D"/>
    <w:rsid w:val="000B7FD7"/>
    <w:rsid w:val="000C4C66"/>
    <w:rsid w:val="000C4E38"/>
    <w:rsid w:val="000C61AC"/>
    <w:rsid w:val="000D30EE"/>
    <w:rsid w:val="000D40AC"/>
    <w:rsid w:val="000E0BD2"/>
    <w:rsid w:val="000E76EF"/>
    <w:rsid w:val="000F1C5E"/>
    <w:rsid w:val="000F3DE8"/>
    <w:rsid w:val="000F56DD"/>
    <w:rsid w:val="000F6F11"/>
    <w:rsid w:val="001011DE"/>
    <w:rsid w:val="00114073"/>
    <w:rsid w:val="00114BF3"/>
    <w:rsid w:val="00120505"/>
    <w:rsid w:val="00122E26"/>
    <w:rsid w:val="001230BD"/>
    <w:rsid w:val="0013038F"/>
    <w:rsid w:val="00137F09"/>
    <w:rsid w:val="00141DFA"/>
    <w:rsid w:val="00150395"/>
    <w:rsid w:val="00156233"/>
    <w:rsid w:val="00165991"/>
    <w:rsid w:val="00170C04"/>
    <w:rsid w:val="00177CAB"/>
    <w:rsid w:val="0018786E"/>
    <w:rsid w:val="00194BE5"/>
    <w:rsid w:val="00197F00"/>
    <w:rsid w:val="001A15D5"/>
    <w:rsid w:val="001A473C"/>
    <w:rsid w:val="001A522E"/>
    <w:rsid w:val="001B7884"/>
    <w:rsid w:val="001B7BB7"/>
    <w:rsid w:val="001C02F5"/>
    <w:rsid w:val="001C7DBD"/>
    <w:rsid w:val="001D54A7"/>
    <w:rsid w:val="001D5AAC"/>
    <w:rsid w:val="001E47C4"/>
    <w:rsid w:val="001F4F11"/>
    <w:rsid w:val="0020509D"/>
    <w:rsid w:val="0023352E"/>
    <w:rsid w:val="0023536B"/>
    <w:rsid w:val="00236196"/>
    <w:rsid w:val="002451BD"/>
    <w:rsid w:val="00254234"/>
    <w:rsid w:val="00263E05"/>
    <w:rsid w:val="002664FD"/>
    <w:rsid w:val="00266B8D"/>
    <w:rsid w:val="0027051E"/>
    <w:rsid w:val="00270A3B"/>
    <w:rsid w:val="002742E2"/>
    <w:rsid w:val="00280BB6"/>
    <w:rsid w:val="0028559B"/>
    <w:rsid w:val="00287D36"/>
    <w:rsid w:val="00295EEC"/>
    <w:rsid w:val="002B061C"/>
    <w:rsid w:val="002B16B0"/>
    <w:rsid w:val="002B2663"/>
    <w:rsid w:val="002B35DC"/>
    <w:rsid w:val="002C0480"/>
    <w:rsid w:val="002C0A44"/>
    <w:rsid w:val="002C27CB"/>
    <w:rsid w:val="002C2E85"/>
    <w:rsid w:val="002C761A"/>
    <w:rsid w:val="002C7F40"/>
    <w:rsid w:val="002D1305"/>
    <w:rsid w:val="002E4F17"/>
    <w:rsid w:val="002E5047"/>
    <w:rsid w:val="002F101B"/>
    <w:rsid w:val="003038A8"/>
    <w:rsid w:val="00314741"/>
    <w:rsid w:val="00323AC7"/>
    <w:rsid w:val="0032797D"/>
    <w:rsid w:val="003328BC"/>
    <w:rsid w:val="003406F8"/>
    <w:rsid w:val="00346581"/>
    <w:rsid w:val="003478F7"/>
    <w:rsid w:val="00351B18"/>
    <w:rsid w:val="00351C20"/>
    <w:rsid w:val="00354877"/>
    <w:rsid w:val="003561B1"/>
    <w:rsid w:val="00365E57"/>
    <w:rsid w:val="00367ADD"/>
    <w:rsid w:val="003719D2"/>
    <w:rsid w:val="00374071"/>
    <w:rsid w:val="003749A4"/>
    <w:rsid w:val="00374D11"/>
    <w:rsid w:val="003770B8"/>
    <w:rsid w:val="00384A47"/>
    <w:rsid w:val="0039545E"/>
    <w:rsid w:val="003A2213"/>
    <w:rsid w:val="003A4E1D"/>
    <w:rsid w:val="003B03C8"/>
    <w:rsid w:val="003B5B83"/>
    <w:rsid w:val="003B6141"/>
    <w:rsid w:val="003B6658"/>
    <w:rsid w:val="003C01CA"/>
    <w:rsid w:val="003C32F6"/>
    <w:rsid w:val="003D0AB5"/>
    <w:rsid w:val="003D2260"/>
    <w:rsid w:val="003D4A0E"/>
    <w:rsid w:val="003E1433"/>
    <w:rsid w:val="003F0B24"/>
    <w:rsid w:val="003F241D"/>
    <w:rsid w:val="003F503B"/>
    <w:rsid w:val="003F5428"/>
    <w:rsid w:val="003F6F3E"/>
    <w:rsid w:val="003F7025"/>
    <w:rsid w:val="00401120"/>
    <w:rsid w:val="00403A13"/>
    <w:rsid w:val="00422CBE"/>
    <w:rsid w:val="00425F7D"/>
    <w:rsid w:val="0043013C"/>
    <w:rsid w:val="00432F11"/>
    <w:rsid w:val="00437815"/>
    <w:rsid w:val="00440FFE"/>
    <w:rsid w:val="0044187E"/>
    <w:rsid w:val="00441BCD"/>
    <w:rsid w:val="00444F6D"/>
    <w:rsid w:val="00450CA9"/>
    <w:rsid w:val="0045111C"/>
    <w:rsid w:val="00463DEE"/>
    <w:rsid w:val="0047257E"/>
    <w:rsid w:val="0047693B"/>
    <w:rsid w:val="00481EA6"/>
    <w:rsid w:val="004826F2"/>
    <w:rsid w:val="00482BF7"/>
    <w:rsid w:val="00484C4F"/>
    <w:rsid w:val="00485C8A"/>
    <w:rsid w:val="00486591"/>
    <w:rsid w:val="00493B6A"/>
    <w:rsid w:val="00495334"/>
    <w:rsid w:val="004A28A3"/>
    <w:rsid w:val="004A4B3C"/>
    <w:rsid w:val="004B07B4"/>
    <w:rsid w:val="004B18F9"/>
    <w:rsid w:val="004B452D"/>
    <w:rsid w:val="004B72A6"/>
    <w:rsid w:val="004C1179"/>
    <w:rsid w:val="004C1911"/>
    <w:rsid w:val="004C755A"/>
    <w:rsid w:val="004D32BA"/>
    <w:rsid w:val="004D5B6D"/>
    <w:rsid w:val="004E0E9C"/>
    <w:rsid w:val="004E2D1E"/>
    <w:rsid w:val="004F094B"/>
    <w:rsid w:val="004F2EB0"/>
    <w:rsid w:val="00505568"/>
    <w:rsid w:val="00510B64"/>
    <w:rsid w:val="00510CB8"/>
    <w:rsid w:val="0051253C"/>
    <w:rsid w:val="0051474D"/>
    <w:rsid w:val="005155BA"/>
    <w:rsid w:val="00523344"/>
    <w:rsid w:val="00532F95"/>
    <w:rsid w:val="00541DB9"/>
    <w:rsid w:val="00543A22"/>
    <w:rsid w:val="00545009"/>
    <w:rsid w:val="0055105B"/>
    <w:rsid w:val="005516C1"/>
    <w:rsid w:val="00552850"/>
    <w:rsid w:val="00554EB3"/>
    <w:rsid w:val="00560296"/>
    <w:rsid w:val="005649BD"/>
    <w:rsid w:val="00585727"/>
    <w:rsid w:val="005910BF"/>
    <w:rsid w:val="005939ED"/>
    <w:rsid w:val="00593B60"/>
    <w:rsid w:val="00594478"/>
    <w:rsid w:val="005959A4"/>
    <w:rsid w:val="00596E93"/>
    <w:rsid w:val="005A2C52"/>
    <w:rsid w:val="005A2C8D"/>
    <w:rsid w:val="005B072A"/>
    <w:rsid w:val="005B43E7"/>
    <w:rsid w:val="005B5818"/>
    <w:rsid w:val="005C4FC8"/>
    <w:rsid w:val="005C60D9"/>
    <w:rsid w:val="005E39EB"/>
    <w:rsid w:val="005E5059"/>
    <w:rsid w:val="005E596C"/>
    <w:rsid w:val="005F1C12"/>
    <w:rsid w:val="005F3DE0"/>
    <w:rsid w:val="005F4292"/>
    <w:rsid w:val="005F7AA2"/>
    <w:rsid w:val="00606A06"/>
    <w:rsid w:val="006125A1"/>
    <w:rsid w:val="0061480D"/>
    <w:rsid w:val="006161B9"/>
    <w:rsid w:val="00624944"/>
    <w:rsid w:val="00625EFF"/>
    <w:rsid w:val="00627827"/>
    <w:rsid w:val="00633023"/>
    <w:rsid w:val="0063494A"/>
    <w:rsid w:val="0065306C"/>
    <w:rsid w:val="006556A5"/>
    <w:rsid w:val="006776DB"/>
    <w:rsid w:val="00691338"/>
    <w:rsid w:val="006960A0"/>
    <w:rsid w:val="00696E31"/>
    <w:rsid w:val="006A1321"/>
    <w:rsid w:val="006A5BD7"/>
    <w:rsid w:val="006C1036"/>
    <w:rsid w:val="006C111B"/>
    <w:rsid w:val="006C5C8B"/>
    <w:rsid w:val="006C6672"/>
    <w:rsid w:val="006D0166"/>
    <w:rsid w:val="006D240A"/>
    <w:rsid w:val="006D48CA"/>
    <w:rsid w:val="006D708F"/>
    <w:rsid w:val="006E1B56"/>
    <w:rsid w:val="006E5511"/>
    <w:rsid w:val="006F0DB2"/>
    <w:rsid w:val="006F1B46"/>
    <w:rsid w:val="007026F2"/>
    <w:rsid w:val="00702D3D"/>
    <w:rsid w:val="007076F5"/>
    <w:rsid w:val="00707A80"/>
    <w:rsid w:val="007105BC"/>
    <w:rsid w:val="00714F97"/>
    <w:rsid w:val="00716096"/>
    <w:rsid w:val="007163E7"/>
    <w:rsid w:val="00717E3B"/>
    <w:rsid w:val="00737598"/>
    <w:rsid w:val="007405FC"/>
    <w:rsid w:val="007431A5"/>
    <w:rsid w:val="00747530"/>
    <w:rsid w:val="007477CD"/>
    <w:rsid w:val="00751E40"/>
    <w:rsid w:val="007548DE"/>
    <w:rsid w:val="00756E57"/>
    <w:rsid w:val="0076135D"/>
    <w:rsid w:val="00771BB3"/>
    <w:rsid w:val="0077527D"/>
    <w:rsid w:val="00782760"/>
    <w:rsid w:val="00783E43"/>
    <w:rsid w:val="00784190"/>
    <w:rsid w:val="0078790E"/>
    <w:rsid w:val="00792528"/>
    <w:rsid w:val="00794AE1"/>
    <w:rsid w:val="007A44A2"/>
    <w:rsid w:val="007B3D82"/>
    <w:rsid w:val="007B4040"/>
    <w:rsid w:val="007C0879"/>
    <w:rsid w:val="007C16FB"/>
    <w:rsid w:val="007C1A0D"/>
    <w:rsid w:val="007C7536"/>
    <w:rsid w:val="007D2F89"/>
    <w:rsid w:val="007D509C"/>
    <w:rsid w:val="007D5FD4"/>
    <w:rsid w:val="007E0BFE"/>
    <w:rsid w:val="007F4BEB"/>
    <w:rsid w:val="007F56A5"/>
    <w:rsid w:val="00801784"/>
    <w:rsid w:val="00805B2D"/>
    <w:rsid w:val="00815A02"/>
    <w:rsid w:val="00821279"/>
    <w:rsid w:val="00827443"/>
    <w:rsid w:val="00831725"/>
    <w:rsid w:val="00852D3F"/>
    <w:rsid w:val="0085540C"/>
    <w:rsid w:val="00855423"/>
    <w:rsid w:val="00857E0E"/>
    <w:rsid w:val="00873CEB"/>
    <w:rsid w:val="008745FB"/>
    <w:rsid w:val="00882C81"/>
    <w:rsid w:val="00891D02"/>
    <w:rsid w:val="008A5FA8"/>
    <w:rsid w:val="008A7374"/>
    <w:rsid w:val="008B1CFA"/>
    <w:rsid w:val="008B7429"/>
    <w:rsid w:val="008C2004"/>
    <w:rsid w:val="008C457F"/>
    <w:rsid w:val="008D230B"/>
    <w:rsid w:val="008E1399"/>
    <w:rsid w:val="008E1585"/>
    <w:rsid w:val="008E4138"/>
    <w:rsid w:val="008F2CB8"/>
    <w:rsid w:val="008F2EDD"/>
    <w:rsid w:val="008F5CF4"/>
    <w:rsid w:val="00914F83"/>
    <w:rsid w:val="00920550"/>
    <w:rsid w:val="0093104A"/>
    <w:rsid w:val="009327E1"/>
    <w:rsid w:val="009426B7"/>
    <w:rsid w:val="00946C1C"/>
    <w:rsid w:val="009520E1"/>
    <w:rsid w:val="009570AD"/>
    <w:rsid w:val="009576FC"/>
    <w:rsid w:val="009610BC"/>
    <w:rsid w:val="0096260D"/>
    <w:rsid w:val="00967AEA"/>
    <w:rsid w:val="00970992"/>
    <w:rsid w:val="00973278"/>
    <w:rsid w:val="00973581"/>
    <w:rsid w:val="00975E47"/>
    <w:rsid w:val="009811AC"/>
    <w:rsid w:val="0098517F"/>
    <w:rsid w:val="0098654C"/>
    <w:rsid w:val="00987637"/>
    <w:rsid w:val="00993D1C"/>
    <w:rsid w:val="0099740C"/>
    <w:rsid w:val="009A0D7C"/>
    <w:rsid w:val="009A53B2"/>
    <w:rsid w:val="009A5787"/>
    <w:rsid w:val="009A611F"/>
    <w:rsid w:val="009B5D4F"/>
    <w:rsid w:val="009B73FE"/>
    <w:rsid w:val="009C4199"/>
    <w:rsid w:val="009C7701"/>
    <w:rsid w:val="009D10BD"/>
    <w:rsid w:val="009D10C9"/>
    <w:rsid w:val="009D1BC3"/>
    <w:rsid w:val="009D4138"/>
    <w:rsid w:val="009E6D52"/>
    <w:rsid w:val="009F214F"/>
    <w:rsid w:val="009F47BA"/>
    <w:rsid w:val="00A148C6"/>
    <w:rsid w:val="00A27FBA"/>
    <w:rsid w:val="00A33121"/>
    <w:rsid w:val="00A35281"/>
    <w:rsid w:val="00A41453"/>
    <w:rsid w:val="00A42BAF"/>
    <w:rsid w:val="00A625BC"/>
    <w:rsid w:val="00A64D56"/>
    <w:rsid w:val="00A72126"/>
    <w:rsid w:val="00A74737"/>
    <w:rsid w:val="00A81446"/>
    <w:rsid w:val="00A87987"/>
    <w:rsid w:val="00A92FF2"/>
    <w:rsid w:val="00AA13CC"/>
    <w:rsid w:val="00AA2B12"/>
    <w:rsid w:val="00AA5E05"/>
    <w:rsid w:val="00AB6EA1"/>
    <w:rsid w:val="00AC1913"/>
    <w:rsid w:val="00AC3015"/>
    <w:rsid w:val="00AC71EC"/>
    <w:rsid w:val="00AD385B"/>
    <w:rsid w:val="00AD59D6"/>
    <w:rsid w:val="00AE00DF"/>
    <w:rsid w:val="00AE6DCA"/>
    <w:rsid w:val="00AE7436"/>
    <w:rsid w:val="00AF104E"/>
    <w:rsid w:val="00AF138E"/>
    <w:rsid w:val="00AF1DF3"/>
    <w:rsid w:val="00AF3ABD"/>
    <w:rsid w:val="00B035D2"/>
    <w:rsid w:val="00B06404"/>
    <w:rsid w:val="00B12FEE"/>
    <w:rsid w:val="00B1398A"/>
    <w:rsid w:val="00B13D61"/>
    <w:rsid w:val="00B13F20"/>
    <w:rsid w:val="00B15AAD"/>
    <w:rsid w:val="00B17281"/>
    <w:rsid w:val="00B17825"/>
    <w:rsid w:val="00B17EF2"/>
    <w:rsid w:val="00B20004"/>
    <w:rsid w:val="00B25E19"/>
    <w:rsid w:val="00B42988"/>
    <w:rsid w:val="00B42B5C"/>
    <w:rsid w:val="00B457D8"/>
    <w:rsid w:val="00B4748E"/>
    <w:rsid w:val="00B6111A"/>
    <w:rsid w:val="00B619F8"/>
    <w:rsid w:val="00B6598A"/>
    <w:rsid w:val="00B65B6A"/>
    <w:rsid w:val="00B75509"/>
    <w:rsid w:val="00B84D51"/>
    <w:rsid w:val="00B96DE2"/>
    <w:rsid w:val="00BA0F1F"/>
    <w:rsid w:val="00BA40D5"/>
    <w:rsid w:val="00BA593F"/>
    <w:rsid w:val="00BB47C2"/>
    <w:rsid w:val="00BB5365"/>
    <w:rsid w:val="00BB6AD8"/>
    <w:rsid w:val="00BC0304"/>
    <w:rsid w:val="00BC2D6D"/>
    <w:rsid w:val="00BC2DD0"/>
    <w:rsid w:val="00BC55CD"/>
    <w:rsid w:val="00BD50A1"/>
    <w:rsid w:val="00BD5C08"/>
    <w:rsid w:val="00BE49A8"/>
    <w:rsid w:val="00BE5B0C"/>
    <w:rsid w:val="00BF5D14"/>
    <w:rsid w:val="00BF7534"/>
    <w:rsid w:val="00C0019A"/>
    <w:rsid w:val="00C118DE"/>
    <w:rsid w:val="00C21823"/>
    <w:rsid w:val="00C226F9"/>
    <w:rsid w:val="00C2295A"/>
    <w:rsid w:val="00C234DC"/>
    <w:rsid w:val="00C255FF"/>
    <w:rsid w:val="00C25A98"/>
    <w:rsid w:val="00C27170"/>
    <w:rsid w:val="00C34E04"/>
    <w:rsid w:val="00C478DB"/>
    <w:rsid w:val="00C53127"/>
    <w:rsid w:val="00C619D0"/>
    <w:rsid w:val="00C74E8B"/>
    <w:rsid w:val="00C823FB"/>
    <w:rsid w:val="00C8527B"/>
    <w:rsid w:val="00C95A83"/>
    <w:rsid w:val="00C97A9F"/>
    <w:rsid w:val="00CA1471"/>
    <w:rsid w:val="00CA2A65"/>
    <w:rsid w:val="00CA644E"/>
    <w:rsid w:val="00CA6476"/>
    <w:rsid w:val="00CB2BA6"/>
    <w:rsid w:val="00CC23E2"/>
    <w:rsid w:val="00CC60AA"/>
    <w:rsid w:val="00CC6B4D"/>
    <w:rsid w:val="00CD3ABC"/>
    <w:rsid w:val="00CD7F82"/>
    <w:rsid w:val="00CD7FBA"/>
    <w:rsid w:val="00CE6C99"/>
    <w:rsid w:val="00CF2423"/>
    <w:rsid w:val="00CF3C26"/>
    <w:rsid w:val="00CF5817"/>
    <w:rsid w:val="00D06B09"/>
    <w:rsid w:val="00D20633"/>
    <w:rsid w:val="00D218EC"/>
    <w:rsid w:val="00D2750F"/>
    <w:rsid w:val="00D31E69"/>
    <w:rsid w:val="00D366CD"/>
    <w:rsid w:val="00D37A7E"/>
    <w:rsid w:val="00D46D60"/>
    <w:rsid w:val="00D47286"/>
    <w:rsid w:val="00D5602C"/>
    <w:rsid w:val="00D64214"/>
    <w:rsid w:val="00D77B21"/>
    <w:rsid w:val="00D800CA"/>
    <w:rsid w:val="00D85A3A"/>
    <w:rsid w:val="00D8619B"/>
    <w:rsid w:val="00D91AAC"/>
    <w:rsid w:val="00D9571A"/>
    <w:rsid w:val="00D9655B"/>
    <w:rsid w:val="00D97B8A"/>
    <w:rsid w:val="00D97C03"/>
    <w:rsid w:val="00DA0EF5"/>
    <w:rsid w:val="00DA3D2F"/>
    <w:rsid w:val="00DA3E06"/>
    <w:rsid w:val="00DA5905"/>
    <w:rsid w:val="00DD2B4A"/>
    <w:rsid w:val="00DD55BA"/>
    <w:rsid w:val="00DE4CA4"/>
    <w:rsid w:val="00DF094D"/>
    <w:rsid w:val="00DF1BCF"/>
    <w:rsid w:val="00DF3924"/>
    <w:rsid w:val="00DF4AE4"/>
    <w:rsid w:val="00DF6B15"/>
    <w:rsid w:val="00E056FD"/>
    <w:rsid w:val="00E0713B"/>
    <w:rsid w:val="00E178BB"/>
    <w:rsid w:val="00E20D1E"/>
    <w:rsid w:val="00E25DA7"/>
    <w:rsid w:val="00E316E2"/>
    <w:rsid w:val="00E33341"/>
    <w:rsid w:val="00E353DE"/>
    <w:rsid w:val="00E37860"/>
    <w:rsid w:val="00E430E6"/>
    <w:rsid w:val="00E44E03"/>
    <w:rsid w:val="00E54E12"/>
    <w:rsid w:val="00E6247F"/>
    <w:rsid w:val="00E66B7F"/>
    <w:rsid w:val="00E71701"/>
    <w:rsid w:val="00E743AF"/>
    <w:rsid w:val="00E77982"/>
    <w:rsid w:val="00E90813"/>
    <w:rsid w:val="00E90EFC"/>
    <w:rsid w:val="00E94A8B"/>
    <w:rsid w:val="00EA1E83"/>
    <w:rsid w:val="00EA7DBC"/>
    <w:rsid w:val="00EB32B0"/>
    <w:rsid w:val="00EB738E"/>
    <w:rsid w:val="00EC24F4"/>
    <w:rsid w:val="00ED02F7"/>
    <w:rsid w:val="00EE1A30"/>
    <w:rsid w:val="00EE2FBA"/>
    <w:rsid w:val="00EE3BE6"/>
    <w:rsid w:val="00EE7D7E"/>
    <w:rsid w:val="00F0097B"/>
    <w:rsid w:val="00F01167"/>
    <w:rsid w:val="00F024E1"/>
    <w:rsid w:val="00F03257"/>
    <w:rsid w:val="00F045CC"/>
    <w:rsid w:val="00F05AE4"/>
    <w:rsid w:val="00F068FB"/>
    <w:rsid w:val="00F15350"/>
    <w:rsid w:val="00F157DB"/>
    <w:rsid w:val="00F31EA1"/>
    <w:rsid w:val="00F361F3"/>
    <w:rsid w:val="00F4222C"/>
    <w:rsid w:val="00F43E69"/>
    <w:rsid w:val="00F62044"/>
    <w:rsid w:val="00F667B0"/>
    <w:rsid w:val="00F67573"/>
    <w:rsid w:val="00F84B76"/>
    <w:rsid w:val="00F8785B"/>
    <w:rsid w:val="00F93193"/>
    <w:rsid w:val="00F959D1"/>
    <w:rsid w:val="00FA058B"/>
    <w:rsid w:val="00FA1532"/>
    <w:rsid w:val="00FA3267"/>
    <w:rsid w:val="00FA37E3"/>
    <w:rsid w:val="00FA54D7"/>
    <w:rsid w:val="00FC3F00"/>
    <w:rsid w:val="00FD66EF"/>
    <w:rsid w:val="00FD708F"/>
    <w:rsid w:val="00FE68AA"/>
    <w:rsid w:val="00FE7AE3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10A019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Hyperlink">
    <w:name w:val="Hyperlink"/>
    <w:rsid w:val="00AE7436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E7436"/>
    <w:rPr>
      <w:color w:val="2B579A"/>
      <w:shd w:val="clear" w:color="auto" w:fill="E6E6E6"/>
    </w:rPr>
  </w:style>
  <w:style w:type="character" w:styleId="CommentReference">
    <w:name w:val="annotation reference"/>
    <w:rsid w:val="00AE7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436"/>
    <w:rPr>
      <w:sz w:val="20"/>
    </w:rPr>
  </w:style>
  <w:style w:type="character" w:customStyle="1" w:styleId="CommentTextChar">
    <w:name w:val="Comment Text Char"/>
    <w:link w:val="CommentText"/>
    <w:rsid w:val="00AE7436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AE7436"/>
    <w:rPr>
      <w:b/>
      <w:bCs/>
    </w:rPr>
  </w:style>
  <w:style w:type="character" w:customStyle="1" w:styleId="CommentSubjectChar">
    <w:name w:val="Comment Subject Char"/>
    <w:link w:val="CommentSubject"/>
    <w:rsid w:val="00AE7436"/>
    <w:rPr>
      <w:rFonts w:ascii="Arial" w:hAnsi="Arial"/>
      <w:b/>
      <w:bCs/>
      <w:lang w:val="en-NZ"/>
    </w:rPr>
  </w:style>
  <w:style w:type="paragraph" w:styleId="BodyText">
    <w:name w:val="Body Text"/>
    <w:basedOn w:val="Normal"/>
    <w:link w:val="BodyTextChar"/>
    <w:rsid w:val="00B15AAD"/>
    <w:pPr>
      <w:spacing w:after="120"/>
    </w:pPr>
  </w:style>
  <w:style w:type="character" w:customStyle="1" w:styleId="BodyTextChar">
    <w:name w:val="Body Text Char"/>
    <w:link w:val="BodyText"/>
    <w:rsid w:val="00B15AAD"/>
    <w:rPr>
      <w:rFonts w:ascii="Arial" w:hAnsi="Arial"/>
      <w:sz w:val="22"/>
      <w:lang w:val="en-NZ" w:eastAsia="en-US"/>
    </w:rPr>
  </w:style>
  <w:style w:type="character" w:customStyle="1" w:styleId="apple-style-span">
    <w:name w:val="apple-style-span"/>
    <w:rsid w:val="00B15AAD"/>
  </w:style>
  <w:style w:type="table" w:styleId="TableGrid">
    <w:name w:val="Table Grid"/>
    <w:basedOn w:val="TableNormal"/>
    <w:rsid w:val="0009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641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93104A"/>
    <w:rPr>
      <w:rFonts w:ascii="Arial" w:hAnsi="Arial"/>
      <w:sz w:val="22"/>
      <w:lang w:val="en-NZ" w:eastAsia="en-US"/>
    </w:rPr>
  </w:style>
  <w:style w:type="character" w:styleId="UnresolvedMention">
    <w:name w:val="Unresolved Mention"/>
    <w:uiPriority w:val="99"/>
    <w:semiHidden/>
    <w:unhideWhenUsed/>
    <w:rsid w:val="000F6F11"/>
    <w:rPr>
      <w:color w:val="808080"/>
      <w:shd w:val="clear" w:color="auto" w:fill="E6E6E6"/>
    </w:rPr>
  </w:style>
  <w:style w:type="character" w:styleId="FollowedHyperlink">
    <w:name w:val="FollowedHyperlink"/>
    <w:rsid w:val="00323AC7"/>
    <w:rPr>
      <w:color w:val="954F72"/>
      <w:u w:val="single"/>
    </w:rPr>
  </w:style>
  <w:style w:type="character" w:customStyle="1" w:styleId="Indent1Char">
    <w:name w:val="Indent 1 Char"/>
    <w:link w:val="Indent1"/>
    <w:locked/>
    <w:rsid w:val="000B7FD7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025D8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armac.health.nz/factors-for-consider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ets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new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59F9-6855-463B-A212-51A706F7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Jacquie Pillay</cp:lastModifiedBy>
  <cp:revision>4</cp:revision>
  <cp:lastPrinted>2017-10-05T01:38:00Z</cp:lastPrinted>
  <dcterms:created xsi:type="dcterms:W3CDTF">2017-10-27T00:41:00Z</dcterms:created>
  <dcterms:modified xsi:type="dcterms:W3CDTF">2017-11-01T20:27:00Z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A1073819</vt:lpwstr>
  </property>
  <property fmtid="{D5CDD505-2E9C-101B-9397-08002B2CF9AE}" pid="57" name="Objective-Comment">
    <vt:lpwstr/>
  </property>
  <property fmtid="{D5CDD505-2E9C-101B-9397-08002B2CF9AE}" pid="58" name="Objective-CreationStamp">
    <vt:filetime>2017-09-14T22:12:46Z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2017-11-01T20:25:33Z</vt:filetime>
  </property>
  <property fmtid="{D5CDD505-2E9C-101B-9397-08002B2CF9AE}" pid="63" name="Objective-Owner">
    <vt:lpwstr>Matthew Wolfenden</vt:lpwstr>
  </property>
  <property fmtid="{D5CDD505-2E9C-101B-9397-08002B2CF9AE}" pid="64" name="Objective-Path">
    <vt:lpwstr>Objective Global Folder:PHARMAC Fileplan:Devices supply:RFPs:2017 RFP for Interventional Cardiology - Permanent Coronary Drug Eluting Stents MSP:03 RFP Documents:RFP:</vt:lpwstr>
  </property>
  <property fmtid="{D5CDD505-2E9C-101B-9397-08002B2CF9AE}" pid="65" name="Objective-Parent">
    <vt:lpwstr>RFP</vt:lpwstr>
  </property>
  <property fmtid="{D5CDD505-2E9C-101B-9397-08002B2CF9AE}" pid="66" name="Objective-State">
    <vt:lpwstr>Being Edited</vt:lpwstr>
  </property>
  <property fmtid="{D5CDD505-2E9C-101B-9397-08002B2CF9AE}" pid="67" name="Objective-Title">
    <vt:lpwstr>Schedule 4 - Proposal Form for Market Share Drug-Eluting Stents RFP</vt:lpwstr>
  </property>
  <property fmtid="{D5CDD505-2E9C-101B-9397-08002B2CF9AE}" pid="68" name="Objective-Version">
    <vt:lpwstr>2.1</vt:lpwstr>
  </property>
  <property fmtid="{D5CDD505-2E9C-101B-9397-08002B2CF9AE}" pid="69" name="Objective-VersionComment">
    <vt:lpwstr/>
  </property>
  <property fmtid="{D5CDD505-2E9C-101B-9397-08002B2CF9AE}" pid="70" name="Objective-VersionNumber">
    <vt:r8>5</vt:r8>
  </property>
  <property fmtid="{D5CDD505-2E9C-101B-9397-08002B2CF9AE}" pid="71" name="Objective-FileNumber">
    <vt:lpwstr>qA44554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