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59BD" w14:textId="77777777" w:rsidR="00C243AA" w:rsidRPr="00AE00DF" w:rsidRDefault="00C243AA" w:rsidP="00C243AA">
      <w:pPr>
        <w:pStyle w:val="Heading1"/>
        <w:jc w:val="both"/>
        <w:rPr>
          <w:rFonts w:cs="Arial"/>
        </w:rPr>
      </w:pPr>
      <w:r w:rsidRPr="00AE00DF">
        <w:rPr>
          <w:rFonts w:cs="Arial"/>
        </w:rPr>
        <w:t>Schedule 4: Proposal form</w:t>
      </w:r>
    </w:p>
    <w:p w14:paraId="7FA09ABF" w14:textId="77777777" w:rsidR="00C243AA" w:rsidRPr="00044796" w:rsidRDefault="00C243AA" w:rsidP="00C243AA">
      <w:pPr>
        <w:rPr>
          <w:rFonts w:cs="Arial"/>
        </w:rPr>
      </w:pPr>
      <w:r w:rsidRPr="00495BEF">
        <w:rPr>
          <w:rFonts w:cs="Arial"/>
          <w:b/>
        </w:rPr>
        <w:t xml:space="preserve">An electronic version of this form is available on PHARMAC’s website at </w:t>
      </w:r>
      <w:hyperlink r:id="rId7" w:history="1">
        <w:r w:rsidRPr="00495BEF">
          <w:rPr>
            <w:rStyle w:val="Hyperlink"/>
            <w:rFonts w:cs="Arial"/>
            <w:b/>
          </w:rPr>
          <w:t>www.pharmac.govt.nz</w:t>
        </w:r>
      </w:hyperlink>
      <w:r w:rsidRPr="00495BEF">
        <w:rPr>
          <w:rFonts w:cs="Arial"/>
          <w:b/>
        </w:rPr>
        <w:t xml:space="preserve"> and on GETS (</w:t>
      </w:r>
      <w:hyperlink r:id="rId8" w:history="1">
        <w:r w:rsidRPr="00495BEF">
          <w:rPr>
            <w:rStyle w:val="Hyperlink"/>
            <w:rFonts w:cs="Arial"/>
            <w:b/>
          </w:rPr>
          <w:t>www.gets.govt.nz</w:t>
        </w:r>
      </w:hyperlink>
      <w:r w:rsidRPr="00495BEF">
        <w:rPr>
          <w:rFonts w:cs="Arial"/>
          <w:b/>
        </w:rPr>
        <w:t>). You should expand the boxes as necessary.</w:t>
      </w:r>
    </w:p>
    <w:p w14:paraId="4F5D9197" w14:textId="77777777" w:rsidR="00C243AA" w:rsidRPr="001F626B" w:rsidRDefault="00C243AA" w:rsidP="00C243AA">
      <w:pPr>
        <w:jc w:val="both"/>
        <w:rPr>
          <w:rFonts w:cs="Arial"/>
          <w:b/>
        </w:rPr>
      </w:pPr>
      <w:r w:rsidRPr="00AE00DF">
        <w:rPr>
          <w:rFonts w:cs="Arial"/>
          <w:b/>
        </w:rPr>
        <w:t>[</w:t>
      </w:r>
      <w:r w:rsidRPr="00807088">
        <w:rPr>
          <w:rFonts w:cs="Arial"/>
          <w:b/>
          <w:i/>
        </w:rPr>
        <w:t xml:space="preserve">Supplier to </w:t>
      </w:r>
      <w:r w:rsidRPr="00451E56">
        <w:rPr>
          <w:rFonts w:cs="Arial"/>
          <w:b/>
          <w:i/>
        </w:rPr>
        <w:t>insert date</w:t>
      </w:r>
      <w:r w:rsidRPr="001F626B">
        <w:rPr>
          <w:rFonts w:cs="Arial"/>
          <w:b/>
        </w:rPr>
        <w:t>]</w:t>
      </w:r>
    </w:p>
    <w:p w14:paraId="53A71F9A" w14:textId="77777777" w:rsidR="00C243AA" w:rsidRDefault="00C243AA" w:rsidP="00C243AA">
      <w:pPr>
        <w:rPr>
          <w:rFonts w:cs="Arial"/>
        </w:rPr>
      </w:pPr>
      <w:r>
        <w:rPr>
          <w:rFonts w:cs="Arial"/>
        </w:rPr>
        <w:t>Lisa Williams, Director of Operations</w:t>
      </w:r>
      <w:r w:rsidRPr="00AE00DF">
        <w:rPr>
          <w:rFonts w:cs="Arial"/>
        </w:rPr>
        <w:br/>
        <w:t xml:space="preserve">C/- </w:t>
      </w:r>
      <w:r>
        <w:rPr>
          <w:rFonts w:cs="Arial"/>
        </w:rPr>
        <w:t>Tim Nuthall</w:t>
      </w:r>
      <w:r w:rsidRPr="00AE00DF">
        <w:rPr>
          <w:rFonts w:cs="Arial"/>
        </w:rPr>
        <w:br/>
        <w:t>PHARMAC</w:t>
      </w:r>
      <w:r w:rsidRPr="00AE00DF">
        <w:rPr>
          <w:rFonts w:cs="Arial"/>
        </w:rPr>
        <w:br/>
      </w:r>
    </w:p>
    <w:p w14:paraId="4D74374D" w14:textId="77777777" w:rsidR="00C243AA" w:rsidRPr="00AE00DF" w:rsidRDefault="00C243AA" w:rsidP="00C243AA">
      <w:pPr>
        <w:rPr>
          <w:rFonts w:cs="Arial"/>
        </w:rPr>
      </w:pPr>
      <w:r w:rsidRPr="00AE00DF">
        <w:rPr>
          <w:rFonts w:cs="Arial"/>
        </w:rPr>
        <w:t>Dear Sir/Madam</w:t>
      </w:r>
    </w:p>
    <w:p w14:paraId="7E7A7570" w14:textId="77777777" w:rsidR="00C243AA" w:rsidRPr="00AE00DF" w:rsidRDefault="00C243AA" w:rsidP="00C243AA">
      <w:pPr>
        <w:rPr>
          <w:rFonts w:cs="Arial"/>
        </w:rPr>
      </w:pPr>
      <w:r w:rsidRPr="00AE00DF">
        <w:rPr>
          <w:rFonts w:cs="Arial"/>
          <w:b/>
        </w:rPr>
        <w:t xml:space="preserve">Proposal for the supply of </w:t>
      </w:r>
      <w:r>
        <w:rPr>
          <w:rFonts w:cs="Arial"/>
          <w:b/>
        </w:rPr>
        <w:t>lamotrigine dispersible tablets</w:t>
      </w:r>
    </w:p>
    <w:p w14:paraId="3AF83C2E" w14:textId="77777777" w:rsidR="00C243AA" w:rsidRPr="00AE00DF" w:rsidRDefault="00C243AA" w:rsidP="00C243AA">
      <w:pPr>
        <w:rPr>
          <w:rFonts w:cs="Arial"/>
        </w:rPr>
      </w:pPr>
      <w:r w:rsidRPr="00AE00DF">
        <w:rPr>
          <w:rFonts w:cs="Arial"/>
        </w:rPr>
        <w:t>In response to your request for proposals (</w:t>
      </w:r>
      <w:r w:rsidRPr="00AE00DF">
        <w:rPr>
          <w:rFonts w:cs="Arial"/>
          <w:b/>
        </w:rPr>
        <w:t>RFP</w:t>
      </w:r>
      <w:r w:rsidRPr="00AE00DF">
        <w:rPr>
          <w:rFonts w:cs="Arial"/>
        </w:rPr>
        <w:t xml:space="preserve">) </w:t>
      </w:r>
      <w:r w:rsidRPr="004B1F5E">
        <w:rPr>
          <w:rFonts w:cs="Arial"/>
        </w:rPr>
        <w:t xml:space="preserve">dated </w:t>
      </w:r>
      <w:r>
        <w:rPr>
          <w:rFonts w:cs="Arial"/>
        </w:rPr>
        <w:t>14 June 2018</w:t>
      </w:r>
      <w:r w:rsidRPr="004B1F5E">
        <w:rPr>
          <w:rFonts w:cs="Arial"/>
        </w:rPr>
        <w:t>, we put forward</w:t>
      </w:r>
      <w:r w:rsidRPr="00AE00DF">
        <w:rPr>
          <w:rFonts w:cs="Arial"/>
        </w:rPr>
        <w:t xml:space="preserve"> the following proposal in respect of</w:t>
      </w:r>
      <w:r>
        <w:rPr>
          <w:rFonts w:cs="Arial"/>
        </w:rPr>
        <w:t xml:space="preserve"> lamotrigine.</w:t>
      </w:r>
    </w:p>
    <w:p w14:paraId="6029792A" w14:textId="77777777" w:rsidR="00C243AA" w:rsidRPr="00AE00DF" w:rsidRDefault="00C243AA" w:rsidP="00C243AA">
      <w:pPr>
        <w:rPr>
          <w:rFonts w:cs="Arial"/>
        </w:rPr>
      </w:pPr>
      <w:r w:rsidRPr="00AE00DF">
        <w:rPr>
          <w:rFonts w:cs="Arial"/>
        </w:rPr>
        <w:t>Set out below is further information in support of our proposal.</w:t>
      </w:r>
    </w:p>
    <w:p w14:paraId="321A32E6" w14:textId="77777777" w:rsidR="00C243AA" w:rsidRPr="00AE00DF" w:rsidRDefault="00C243AA" w:rsidP="00C243AA">
      <w:pPr>
        <w:numPr>
          <w:ilvl w:val="0"/>
          <w:numId w:val="1"/>
        </w:numPr>
        <w:jc w:val="both"/>
        <w:rPr>
          <w:rFonts w:cs="Arial"/>
        </w:rPr>
      </w:pPr>
      <w:r w:rsidRPr="00AE00DF">
        <w:rPr>
          <w:rFonts w:cs="Arial"/>
        </w:rPr>
        <w:t>Our contact details:</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0"/>
      </w:tblGrid>
      <w:tr w:rsidR="00C243AA" w:rsidRPr="00AE00DF" w14:paraId="2759F935" w14:textId="77777777" w:rsidTr="003C374B">
        <w:tc>
          <w:tcPr>
            <w:tcW w:w="2552" w:type="dxa"/>
          </w:tcPr>
          <w:p w14:paraId="321F77F3" w14:textId="77777777" w:rsidR="00C243AA" w:rsidRPr="00AE00DF" w:rsidRDefault="00C243AA" w:rsidP="003C374B">
            <w:pPr>
              <w:spacing w:after="60"/>
              <w:rPr>
                <w:rFonts w:cs="Arial"/>
              </w:rPr>
            </w:pPr>
            <w:r w:rsidRPr="00AE00DF">
              <w:rPr>
                <w:rFonts w:cs="Arial"/>
              </w:rPr>
              <w:t>Name of supplier</w:t>
            </w:r>
          </w:p>
        </w:tc>
        <w:tc>
          <w:tcPr>
            <w:tcW w:w="5670" w:type="dxa"/>
          </w:tcPr>
          <w:p w14:paraId="7C49694F" w14:textId="77777777" w:rsidR="00C243AA" w:rsidRPr="00AE00DF" w:rsidRDefault="00C243AA" w:rsidP="003C374B">
            <w:pPr>
              <w:spacing w:after="60"/>
              <w:rPr>
                <w:rFonts w:cs="Arial"/>
              </w:rPr>
            </w:pPr>
          </w:p>
        </w:tc>
      </w:tr>
      <w:tr w:rsidR="00C243AA" w:rsidRPr="00AE00DF" w14:paraId="52ABC1B4" w14:textId="77777777" w:rsidTr="003C374B">
        <w:tc>
          <w:tcPr>
            <w:tcW w:w="2552" w:type="dxa"/>
          </w:tcPr>
          <w:p w14:paraId="41BA2352" w14:textId="77777777" w:rsidR="00C243AA" w:rsidRPr="00AE00DF" w:rsidRDefault="00C243AA" w:rsidP="003C374B">
            <w:pPr>
              <w:spacing w:after="60"/>
              <w:rPr>
                <w:rFonts w:cs="Arial"/>
              </w:rPr>
            </w:pPr>
            <w:r w:rsidRPr="00AE00DF">
              <w:rPr>
                <w:rFonts w:cs="Arial"/>
              </w:rPr>
              <w:t>Contact person</w:t>
            </w:r>
          </w:p>
        </w:tc>
        <w:tc>
          <w:tcPr>
            <w:tcW w:w="5670" w:type="dxa"/>
          </w:tcPr>
          <w:p w14:paraId="1CE9DC0E" w14:textId="77777777" w:rsidR="00C243AA" w:rsidRPr="00AE00DF" w:rsidRDefault="00C243AA" w:rsidP="003C374B">
            <w:pPr>
              <w:spacing w:after="60"/>
              <w:rPr>
                <w:rFonts w:cs="Arial"/>
              </w:rPr>
            </w:pPr>
          </w:p>
        </w:tc>
      </w:tr>
      <w:tr w:rsidR="00C243AA" w:rsidRPr="00AE00DF" w14:paraId="0CC68F27" w14:textId="77777777" w:rsidTr="003C374B">
        <w:tc>
          <w:tcPr>
            <w:tcW w:w="2552" w:type="dxa"/>
          </w:tcPr>
          <w:p w14:paraId="2232EE35" w14:textId="77777777" w:rsidR="00C243AA" w:rsidRPr="00AE00DF" w:rsidRDefault="00C243AA" w:rsidP="003C374B">
            <w:pPr>
              <w:spacing w:after="60"/>
              <w:rPr>
                <w:rFonts w:cs="Arial"/>
              </w:rPr>
            </w:pPr>
            <w:r w:rsidRPr="00AE00DF">
              <w:rPr>
                <w:rFonts w:cs="Arial"/>
              </w:rPr>
              <w:t>Address</w:t>
            </w:r>
          </w:p>
        </w:tc>
        <w:tc>
          <w:tcPr>
            <w:tcW w:w="5670" w:type="dxa"/>
          </w:tcPr>
          <w:p w14:paraId="16E93C9A" w14:textId="77777777" w:rsidR="00C243AA" w:rsidRPr="00AE00DF" w:rsidRDefault="00C243AA" w:rsidP="003C374B">
            <w:pPr>
              <w:spacing w:after="60"/>
              <w:rPr>
                <w:rFonts w:cs="Arial"/>
              </w:rPr>
            </w:pPr>
          </w:p>
        </w:tc>
      </w:tr>
      <w:tr w:rsidR="00C243AA" w:rsidRPr="00AE00DF" w14:paraId="0F40A128" w14:textId="77777777" w:rsidTr="003C374B">
        <w:tc>
          <w:tcPr>
            <w:tcW w:w="2552" w:type="dxa"/>
          </w:tcPr>
          <w:p w14:paraId="386E8F47" w14:textId="77777777" w:rsidR="00C243AA" w:rsidRPr="00AE00DF" w:rsidRDefault="00C243AA" w:rsidP="003C374B">
            <w:pPr>
              <w:spacing w:after="60"/>
              <w:rPr>
                <w:rFonts w:cs="Arial"/>
              </w:rPr>
            </w:pPr>
            <w:r w:rsidRPr="00AE00DF">
              <w:rPr>
                <w:rFonts w:cs="Arial"/>
              </w:rPr>
              <w:t>Phone</w:t>
            </w:r>
          </w:p>
        </w:tc>
        <w:tc>
          <w:tcPr>
            <w:tcW w:w="5670" w:type="dxa"/>
          </w:tcPr>
          <w:p w14:paraId="047B74E8" w14:textId="77777777" w:rsidR="00C243AA" w:rsidRPr="00AE00DF" w:rsidRDefault="00C243AA" w:rsidP="003C374B">
            <w:pPr>
              <w:spacing w:after="60"/>
              <w:rPr>
                <w:rFonts w:cs="Arial"/>
              </w:rPr>
            </w:pPr>
          </w:p>
        </w:tc>
      </w:tr>
      <w:tr w:rsidR="00C243AA" w:rsidRPr="00AE00DF" w14:paraId="027C64FE" w14:textId="77777777" w:rsidTr="003C374B">
        <w:tc>
          <w:tcPr>
            <w:tcW w:w="2552" w:type="dxa"/>
          </w:tcPr>
          <w:p w14:paraId="3D7329D6" w14:textId="77777777" w:rsidR="00C243AA" w:rsidRPr="00AE00DF" w:rsidRDefault="00C243AA" w:rsidP="003C374B">
            <w:pPr>
              <w:spacing w:after="60"/>
              <w:rPr>
                <w:rFonts w:cs="Arial"/>
              </w:rPr>
            </w:pPr>
            <w:r w:rsidRPr="00AE00DF">
              <w:rPr>
                <w:rFonts w:cs="Arial"/>
              </w:rPr>
              <w:t>Fa</w:t>
            </w:r>
            <w:smartTag w:uri="urn:schemas-microsoft-com:office:smarttags" w:element="PersonName">
              <w:r w:rsidRPr="00AE00DF">
                <w:rPr>
                  <w:rFonts w:cs="Arial"/>
                </w:rPr>
                <w:t>cs</w:t>
              </w:r>
            </w:smartTag>
            <w:r w:rsidRPr="00AE00DF">
              <w:rPr>
                <w:rFonts w:cs="Arial"/>
              </w:rPr>
              <w:t>imile</w:t>
            </w:r>
          </w:p>
        </w:tc>
        <w:tc>
          <w:tcPr>
            <w:tcW w:w="5670" w:type="dxa"/>
          </w:tcPr>
          <w:p w14:paraId="0618DA53" w14:textId="77777777" w:rsidR="00C243AA" w:rsidRPr="00AE00DF" w:rsidRDefault="00C243AA" w:rsidP="003C374B">
            <w:pPr>
              <w:spacing w:after="60"/>
              <w:rPr>
                <w:rFonts w:cs="Arial"/>
              </w:rPr>
            </w:pPr>
          </w:p>
        </w:tc>
      </w:tr>
      <w:tr w:rsidR="00C243AA" w:rsidRPr="00AE00DF" w14:paraId="49500064" w14:textId="77777777" w:rsidTr="003C374B">
        <w:tc>
          <w:tcPr>
            <w:tcW w:w="2552" w:type="dxa"/>
          </w:tcPr>
          <w:p w14:paraId="793B18A5" w14:textId="77777777" w:rsidR="00C243AA" w:rsidRPr="00AE00DF" w:rsidRDefault="00C243AA" w:rsidP="003C374B">
            <w:pPr>
              <w:spacing w:after="60"/>
              <w:rPr>
                <w:rFonts w:cs="Arial"/>
              </w:rPr>
            </w:pPr>
            <w:r w:rsidRPr="00AE00DF">
              <w:rPr>
                <w:rFonts w:cs="Arial"/>
              </w:rPr>
              <w:t>Email address</w:t>
            </w:r>
          </w:p>
        </w:tc>
        <w:tc>
          <w:tcPr>
            <w:tcW w:w="5670" w:type="dxa"/>
          </w:tcPr>
          <w:p w14:paraId="6B2D70DF" w14:textId="77777777" w:rsidR="00C243AA" w:rsidRPr="00AE00DF" w:rsidRDefault="00C243AA" w:rsidP="003C374B">
            <w:pPr>
              <w:spacing w:after="60"/>
              <w:rPr>
                <w:rFonts w:cs="Arial"/>
              </w:rPr>
            </w:pPr>
          </w:p>
        </w:tc>
      </w:tr>
    </w:tbl>
    <w:p w14:paraId="1D2BCD07" w14:textId="77777777" w:rsidR="00C243AA" w:rsidRPr="00AE00DF" w:rsidRDefault="00C243AA" w:rsidP="00C243AA">
      <w:pPr>
        <w:rPr>
          <w:rFonts w:cs="Arial"/>
        </w:rPr>
      </w:pPr>
    </w:p>
    <w:p w14:paraId="34655112" w14:textId="77777777" w:rsidR="00C243AA" w:rsidRPr="00AE00DF" w:rsidRDefault="00C243AA" w:rsidP="00C243AA">
      <w:pPr>
        <w:numPr>
          <w:ilvl w:val="0"/>
          <w:numId w:val="1"/>
        </w:numPr>
        <w:jc w:val="both"/>
        <w:rPr>
          <w:rFonts w:cs="Arial"/>
        </w:rPr>
      </w:pPr>
      <w:r w:rsidRPr="00AE00DF">
        <w:rPr>
          <w:rFonts w:cs="Arial"/>
        </w:rPr>
        <w:t>Details of pharmaceutical presentation</w:t>
      </w:r>
      <w:r>
        <w:rPr>
          <w:rFonts w:cs="Arial"/>
        </w:rPr>
        <w:t>(s)</w:t>
      </w:r>
      <w:r w:rsidRPr="00AE00DF">
        <w:rPr>
          <w:rFonts w:cs="Arial"/>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955"/>
      </w:tblGrid>
      <w:tr w:rsidR="00C243AA" w:rsidRPr="00AE00DF" w14:paraId="4E82D1C9" w14:textId="77777777" w:rsidTr="003C374B">
        <w:tc>
          <w:tcPr>
            <w:tcW w:w="3261" w:type="dxa"/>
          </w:tcPr>
          <w:p w14:paraId="2DE3FCFA" w14:textId="77777777" w:rsidR="00C243AA" w:rsidRPr="00B8497E" w:rsidRDefault="00C243AA" w:rsidP="003C374B">
            <w:pPr>
              <w:spacing w:after="60"/>
              <w:rPr>
                <w:rFonts w:cs="Arial"/>
              </w:rPr>
            </w:pPr>
            <w:r w:rsidRPr="00B8497E">
              <w:rPr>
                <w:rFonts w:cs="Arial"/>
              </w:rPr>
              <w:t>Chemical name</w:t>
            </w:r>
          </w:p>
        </w:tc>
        <w:tc>
          <w:tcPr>
            <w:tcW w:w="4955" w:type="dxa"/>
          </w:tcPr>
          <w:p w14:paraId="1E6CC9B4" w14:textId="77777777" w:rsidR="00C243AA" w:rsidRPr="00AE00DF" w:rsidRDefault="00C243AA" w:rsidP="003C374B">
            <w:pPr>
              <w:spacing w:after="60"/>
              <w:rPr>
                <w:rFonts w:cs="Arial"/>
              </w:rPr>
            </w:pPr>
          </w:p>
        </w:tc>
      </w:tr>
      <w:tr w:rsidR="00C243AA" w:rsidRPr="00AE00DF" w14:paraId="78A79B50" w14:textId="77777777" w:rsidTr="003C374B">
        <w:tc>
          <w:tcPr>
            <w:tcW w:w="3261" w:type="dxa"/>
          </w:tcPr>
          <w:p w14:paraId="0BB6EC3B" w14:textId="77777777" w:rsidR="00C243AA" w:rsidRPr="00B8497E" w:rsidRDefault="00C243AA" w:rsidP="003C374B">
            <w:pPr>
              <w:spacing w:after="60"/>
              <w:rPr>
                <w:rFonts w:cs="Arial"/>
              </w:rPr>
            </w:pPr>
            <w:r w:rsidRPr="00B8497E">
              <w:rPr>
                <w:rFonts w:cs="Arial"/>
              </w:rPr>
              <w:t>Strength (</w:t>
            </w:r>
            <w:proofErr w:type="spellStart"/>
            <w:r w:rsidRPr="00B8497E">
              <w:rPr>
                <w:rFonts w:cs="Arial"/>
              </w:rPr>
              <w:t>eg</w:t>
            </w:r>
            <w:proofErr w:type="spellEnd"/>
            <w:r w:rsidRPr="00B8497E">
              <w:rPr>
                <w:rFonts w:cs="Arial"/>
              </w:rPr>
              <w:t xml:space="preserve"> 100 mg)</w:t>
            </w:r>
          </w:p>
        </w:tc>
        <w:tc>
          <w:tcPr>
            <w:tcW w:w="4955" w:type="dxa"/>
          </w:tcPr>
          <w:p w14:paraId="03914F9B" w14:textId="77777777" w:rsidR="00C243AA" w:rsidRPr="00AE00DF" w:rsidRDefault="00C243AA" w:rsidP="003C374B">
            <w:pPr>
              <w:spacing w:after="60"/>
              <w:rPr>
                <w:rFonts w:cs="Arial"/>
              </w:rPr>
            </w:pPr>
          </w:p>
        </w:tc>
      </w:tr>
      <w:tr w:rsidR="00C243AA" w:rsidRPr="00AE00DF" w14:paraId="27FB6899" w14:textId="77777777" w:rsidTr="003C374B">
        <w:trPr>
          <w:trHeight w:val="679"/>
        </w:trPr>
        <w:tc>
          <w:tcPr>
            <w:tcW w:w="3261" w:type="dxa"/>
          </w:tcPr>
          <w:p w14:paraId="50FE3A22" w14:textId="77777777" w:rsidR="00C243AA" w:rsidRPr="00B8497E" w:rsidRDefault="00C243AA" w:rsidP="003C374B">
            <w:pPr>
              <w:spacing w:after="60"/>
              <w:rPr>
                <w:rFonts w:cs="Arial"/>
              </w:rPr>
            </w:pPr>
            <w:r w:rsidRPr="00B8497E">
              <w:rPr>
                <w:rFonts w:cs="Arial"/>
              </w:rPr>
              <w:t>Form (</w:t>
            </w:r>
            <w:proofErr w:type="spellStart"/>
            <w:r w:rsidRPr="00B8497E">
              <w:rPr>
                <w:rFonts w:cs="Arial"/>
              </w:rPr>
              <w:t>eg</w:t>
            </w:r>
            <w:proofErr w:type="spellEnd"/>
            <w:r w:rsidRPr="00B8497E">
              <w:rPr>
                <w:rFonts w:cs="Arial"/>
              </w:rPr>
              <w:t xml:space="preserve"> </w:t>
            </w:r>
            <w:r>
              <w:rPr>
                <w:rFonts w:cs="Arial"/>
              </w:rPr>
              <w:t>chewable/dispersible</w:t>
            </w:r>
            <w:r w:rsidRPr="00B8497E">
              <w:rPr>
                <w:rFonts w:cs="Arial"/>
              </w:rPr>
              <w:t xml:space="preserve"> tablets)</w:t>
            </w:r>
          </w:p>
        </w:tc>
        <w:tc>
          <w:tcPr>
            <w:tcW w:w="4955" w:type="dxa"/>
          </w:tcPr>
          <w:p w14:paraId="4408FDBF" w14:textId="77777777" w:rsidR="00C243AA" w:rsidRPr="00AE00DF" w:rsidRDefault="00C243AA" w:rsidP="003C374B">
            <w:pPr>
              <w:spacing w:after="60"/>
              <w:rPr>
                <w:rFonts w:cs="Arial"/>
              </w:rPr>
            </w:pPr>
          </w:p>
        </w:tc>
      </w:tr>
      <w:tr w:rsidR="00C243AA" w:rsidRPr="00AE00DF" w14:paraId="48F8181E" w14:textId="77777777" w:rsidTr="003C374B">
        <w:tc>
          <w:tcPr>
            <w:tcW w:w="3261" w:type="dxa"/>
          </w:tcPr>
          <w:p w14:paraId="72E871BF" w14:textId="77777777" w:rsidR="00C243AA" w:rsidRPr="00B8497E" w:rsidRDefault="00C243AA" w:rsidP="003C374B">
            <w:pPr>
              <w:spacing w:after="60"/>
              <w:rPr>
                <w:rFonts w:cs="Arial"/>
              </w:rPr>
            </w:pPr>
            <w:r w:rsidRPr="00B8497E">
              <w:rPr>
                <w:rFonts w:cs="Arial"/>
              </w:rPr>
              <w:t>Colour, Shape and Markings (</w:t>
            </w:r>
            <w:proofErr w:type="spellStart"/>
            <w:r w:rsidRPr="00B8497E">
              <w:rPr>
                <w:rFonts w:cs="Arial"/>
              </w:rPr>
              <w:t>eg</w:t>
            </w:r>
            <w:proofErr w:type="spellEnd"/>
            <w:r w:rsidRPr="00B8497E">
              <w:rPr>
                <w:rFonts w:cs="Arial"/>
              </w:rPr>
              <w:t xml:space="preserve"> white to off-white, round tablets with ‘LTG’ over ‘2’ on one side and scored on</w:t>
            </w:r>
            <w:r>
              <w:rPr>
                <w:rFonts w:cs="Arial"/>
              </w:rPr>
              <w:t xml:space="preserve"> </w:t>
            </w:r>
            <w:r w:rsidRPr="00B8497E">
              <w:rPr>
                <w:rFonts w:cs="Arial"/>
              </w:rPr>
              <w:t>the other)</w:t>
            </w:r>
          </w:p>
        </w:tc>
        <w:tc>
          <w:tcPr>
            <w:tcW w:w="4955" w:type="dxa"/>
          </w:tcPr>
          <w:p w14:paraId="5A60A71E" w14:textId="77777777" w:rsidR="00C243AA" w:rsidRPr="00AE00DF" w:rsidRDefault="00C243AA" w:rsidP="003C374B">
            <w:pPr>
              <w:spacing w:after="60"/>
              <w:rPr>
                <w:rFonts w:cs="Arial"/>
              </w:rPr>
            </w:pPr>
          </w:p>
        </w:tc>
      </w:tr>
      <w:tr w:rsidR="00C243AA" w:rsidRPr="00AE00DF" w14:paraId="77CD2D84" w14:textId="77777777" w:rsidTr="003C374B">
        <w:tc>
          <w:tcPr>
            <w:tcW w:w="3261" w:type="dxa"/>
          </w:tcPr>
          <w:p w14:paraId="70C21827" w14:textId="77777777" w:rsidR="00C243AA" w:rsidRPr="00B8497E" w:rsidRDefault="00C243AA" w:rsidP="003C374B">
            <w:pPr>
              <w:spacing w:after="60"/>
              <w:rPr>
                <w:rFonts w:cs="Arial"/>
              </w:rPr>
            </w:pPr>
            <w:r w:rsidRPr="00B8497E">
              <w:rPr>
                <w:rFonts w:cs="Arial"/>
              </w:rPr>
              <w:t>Indications</w:t>
            </w:r>
          </w:p>
        </w:tc>
        <w:tc>
          <w:tcPr>
            <w:tcW w:w="4955" w:type="dxa"/>
          </w:tcPr>
          <w:p w14:paraId="61258787" w14:textId="77777777" w:rsidR="00C243AA" w:rsidRPr="00AE00DF" w:rsidRDefault="00C243AA" w:rsidP="003C374B">
            <w:pPr>
              <w:spacing w:after="60"/>
              <w:rPr>
                <w:rFonts w:cs="Arial"/>
              </w:rPr>
            </w:pPr>
          </w:p>
        </w:tc>
      </w:tr>
      <w:tr w:rsidR="00C243AA" w:rsidRPr="00AE00DF" w14:paraId="259E6FEB" w14:textId="77777777" w:rsidTr="003C374B">
        <w:tc>
          <w:tcPr>
            <w:tcW w:w="3261" w:type="dxa"/>
          </w:tcPr>
          <w:p w14:paraId="15581B3D" w14:textId="77777777" w:rsidR="00C243AA" w:rsidRPr="00B8497E" w:rsidRDefault="00C243AA" w:rsidP="003C374B">
            <w:pPr>
              <w:spacing w:after="60"/>
              <w:rPr>
                <w:rFonts w:cs="Arial"/>
              </w:rPr>
            </w:pPr>
            <w:r w:rsidRPr="00B8497E">
              <w:rPr>
                <w:rFonts w:cs="Arial"/>
              </w:rPr>
              <w:t>Brand name</w:t>
            </w:r>
          </w:p>
        </w:tc>
        <w:tc>
          <w:tcPr>
            <w:tcW w:w="4955" w:type="dxa"/>
          </w:tcPr>
          <w:p w14:paraId="7019B76B" w14:textId="77777777" w:rsidR="00C243AA" w:rsidRPr="00AE00DF" w:rsidRDefault="00C243AA" w:rsidP="003C374B">
            <w:pPr>
              <w:spacing w:after="60"/>
              <w:rPr>
                <w:rFonts w:cs="Arial"/>
              </w:rPr>
            </w:pPr>
          </w:p>
        </w:tc>
      </w:tr>
      <w:tr w:rsidR="00C243AA" w:rsidRPr="00AE00DF" w14:paraId="0E7A3536" w14:textId="77777777" w:rsidTr="003C374B">
        <w:tc>
          <w:tcPr>
            <w:tcW w:w="3261" w:type="dxa"/>
          </w:tcPr>
          <w:p w14:paraId="4A386183" w14:textId="77777777" w:rsidR="00C243AA" w:rsidRPr="00B8497E" w:rsidRDefault="00C243AA" w:rsidP="003C374B">
            <w:pPr>
              <w:spacing w:after="60"/>
              <w:rPr>
                <w:rFonts w:cs="Arial"/>
              </w:rPr>
            </w:pPr>
            <w:bookmarkStart w:id="0" w:name="_GoBack"/>
            <w:r w:rsidRPr="00B8497E">
              <w:rPr>
                <w:rFonts w:cs="Arial"/>
              </w:rPr>
              <w:t>Pack size (</w:t>
            </w:r>
            <w:proofErr w:type="spellStart"/>
            <w:r w:rsidRPr="00B8497E">
              <w:rPr>
                <w:rFonts w:cs="Arial"/>
              </w:rPr>
              <w:t>eg</w:t>
            </w:r>
            <w:proofErr w:type="spellEnd"/>
            <w:r w:rsidRPr="00B8497E">
              <w:rPr>
                <w:rFonts w:cs="Arial"/>
              </w:rPr>
              <w:t xml:space="preserve"> 30)</w:t>
            </w:r>
          </w:p>
        </w:tc>
        <w:tc>
          <w:tcPr>
            <w:tcW w:w="4955" w:type="dxa"/>
          </w:tcPr>
          <w:p w14:paraId="7001C1F1" w14:textId="77777777" w:rsidR="00C243AA" w:rsidRPr="00AE00DF" w:rsidRDefault="00C243AA" w:rsidP="003C374B">
            <w:pPr>
              <w:spacing w:after="60"/>
              <w:rPr>
                <w:rFonts w:cs="Arial"/>
              </w:rPr>
            </w:pPr>
          </w:p>
        </w:tc>
      </w:tr>
      <w:bookmarkEnd w:id="0"/>
      <w:tr w:rsidR="00C243AA" w:rsidRPr="00AE00DF" w14:paraId="0FC16443" w14:textId="77777777" w:rsidTr="003C374B">
        <w:tc>
          <w:tcPr>
            <w:tcW w:w="3261" w:type="dxa"/>
          </w:tcPr>
          <w:p w14:paraId="0158196F" w14:textId="77777777" w:rsidR="00C243AA" w:rsidRPr="00B8497E" w:rsidRDefault="00C243AA" w:rsidP="003C374B">
            <w:pPr>
              <w:spacing w:after="60"/>
              <w:rPr>
                <w:rFonts w:cs="Arial"/>
              </w:rPr>
            </w:pPr>
            <w:r w:rsidRPr="00B8497E">
              <w:rPr>
                <w:rFonts w:cs="Arial"/>
              </w:rPr>
              <w:lastRenderedPageBreak/>
              <w:t>Packaging type (</w:t>
            </w:r>
            <w:proofErr w:type="spellStart"/>
            <w:r w:rsidRPr="00B8497E">
              <w:rPr>
                <w:rFonts w:cs="Arial"/>
              </w:rPr>
              <w:t>eg</w:t>
            </w:r>
            <w:proofErr w:type="spellEnd"/>
            <w:r w:rsidRPr="00B8497E">
              <w:rPr>
                <w:rFonts w:cs="Arial"/>
              </w:rPr>
              <w:t xml:space="preserve"> blister)</w:t>
            </w:r>
          </w:p>
        </w:tc>
        <w:tc>
          <w:tcPr>
            <w:tcW w:w="4955" w:type="dxa"/>
          </w:tcPr>
          <w:p w14:paraId="2BD46F5F" w14:textId="77777777" w:rsidR="00C243AA" w:rsidRPr="00AE00DF" w:rsidRDefault="00C243AA" w:rsidP="003C374B">
            <w:pPr>
              <w:spacing w:after="60"/>
              <w:rPr>
                <w:rFonts w:cs="Arial"/>
              </w:rPr>
            </w:pPr>
          </w:p>
        </w:tc>
      </w:tr>
    </w:tbl>
    <w:p w14:paraId="093007AB" w14:textId="77777777" w:rsidR="00C243AA" w:rsidRPr="00AE00DF" w:rsidRDefault="00C243AA" w:rsidP="00C243AA">
      <w:pPr>
        <w:rPr>
          <w:rFonts w:cs="Arial"/>
        </w:rPr>
      </w:pPr>
    </w:p>
    <w:p w14:paraId="12A2D220" w14:textId="77777777" w:rsidR="00C243AA" w:rsidRPr="00BC148C" w:rsidRDefault="00C243AA" w:rsidP="00C243AA">
      <w:pPr>
        <w:numPr>
          <w:ilvl w:val="0"/>
          <w:numId w:val="1"/>
        </w:numPr>
        <w:jc w:val="both"/>
        <w:rPr>
          <w:rFonts w:cs="Arial"/>
        </w:rPr>
      </w:pPr>
      <w:r w:rsidRPr="00BC148C">
        <w:rPr>
          <w:rFonts w:cs="Arial"/>
        </w:rPr>
        <w:t>Details of pharmaceutical manufacture:</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4955"/>
      </w:tblGrid>
      <w:tr w:rsidR="00C243AA" w:rsidRPr="00BC148C" w14:paraId="303BF2D4" w14:textId="77777777" w:rsidTr="003C374B">
        <w:trPr>
          <w:trHeight w:val="814"/>
        </w:trPr>
        <w:tc>
          <w:tcPr>
            <w:tcW w:w="3267" w:type="dxa"/>
          </w:tcPr>
          <w:p w14:paraId="0B63CACA" w14:textId="77777777" w:rsidR="00C243AA" w:rsidRPr="00BC148C" w:rsidRDefault="00C243AA" w:rsidP="003C374B">
            <w:pPr>
              <w:spacing w:after="0"/>
              <w:rPr>
                <w:rFonts w:cs="Arial"/>
              </w:rPr>
            </w:pPr>
            <w:r w:rsidRPr="00BC148C">
              <w:rPr>
                <w:rFonts w:cs="Arial"/>
              </w:rPr>
              <w:t>Name and address of manufacturer/s of the pharmaceutical (including API manufacturer, manufacturer of final dose form, packaging etc)</w:t>
            </w:r>
          </w:p>
        </w:tc>
        <w:tc>
          <w:tcPr>
            <w:tcW w:w="4955" w:type="dxa"/>
          </w:tcPr>
          <w:p w14:paraId="0E676936" w14:textId="77777777" w:rsidR="00C243AA" w:rsidRPr="00BC148C" w:rsidRDefault="00C243AA" w:rsidP="003C374B">
            <w:pPr>
              <w:spacing w:after="0"/>
              <w:rPr>
                <w:rFonts w:cs="Arial"/>
              </w:rPr>
            </w:pPr>
          </w:p>
        </w:tc>
      </w:tr>
      <w:tr w:rsidR="00C243AA" w:rsidRPr="00BC148C" w14:paraId="57151B78" w14:textId="77777777" w:rsidTr="003C374B">
        <w:trPr>
          <w:trHeight w:val="316"/>
        </w:trPr>
        <w:tc>
          <w:tcPr>
            <w:tcW w:w="3267" w:type="dxa"/>
          </w:tcPr>
          <w:p w14:paraId="06DF85AD" w14:textId="77777777" w:rsidR="00C243AA" w:rsidRPr="00BC148C" w:rsidRDefault="00C243AA" w:rsidP="003C374B">
            <w:pPr>
              <w:spacing w:after="0"/>
              <w:rPr>
                <w:rFonts w:cs="Arial"/>
              </w:rPr>
            </w:pPr>
            <w:r w:rsidRPr="00BC148C">
              <w:rPr>
                <w:rFonts w:cs="Arial"/>
              </w:rPr>
              <w:t xml:space="preserve">Details on pharmaceutical manufacturing sites and their registration with </w:t>
            </w:r>
            <w:proofErr w:type="spellStart"/>
            <w:r w:rsidRPr="00BC148C">
              <w:rPr>
                <w:rFonts w:cs="Arial"/>
              </w:rPr>
              <w:t>Medsafe</w:t>
            </w:r>
            <w:proofErr w:type="spellEnd"/>
            <w:r w:rsidRPr="00BC148C">
              <w:rPr>
                <w:rFonts w:cs="Arial"/>
              </w:rPr>
              <w:t xml:space="preserve"> or other international regulatory body (</w:t>
            </w:r>
            <w:proofErr w:type="spellStart"/>
            <w:r w:rsidRPr="00BC148C">
              <w:rPr>
                <w:rFonts w:cs="Arial"/>
              </w:rPr>
              <w:t>eg</w:t>
            </w:r>
            <w:proofErr w:type="spellEnd"/>
            <w:r w:rsidRPr="00BC148C">
              <w:rPr>
                <w:rFonts w:cs="Arial"/>
              </w:rPr>
              <w:t xml:space="preserve"> TGA, FDA, MHRA)</w:t>
            </w:r>
          </w:p>
        </w:tc>
        <w:tc>
          <w:tcPr>
            <w:tcW w:w="4955" w:type="dxa"/>
          </w:tcPr>
          <w:p w14:paraId="4817E0BA" w14:textId="77777777" w:rsidR="00C243AA" w:rsidRPr="00BC148C" w:rsidRDefault="00C243AA" w:rsidP="003C374B">
            <w:pPr>
              <w:spacing w:after="0"/>
              <w:rPr>
                <w:rFonts w:cs="Arial"/>
              </w:rPr>
            </w:pPr>
          </w:p>
        </w:tc>
      </w:tr>
      <w:tr w:rsidR="00C243AA" w:rsidRPr="00BC148C" w14:paraId="34D1952C" w14:textId="77777777" w:rsidTr="003C374B">
        <w:trPr>
          <w:trHeight w:val="868"/>
        </w:trPr>
        <w:tc>
          <w:tcPr>
            <w:tcW w:w="3267" w:type="dxa"/>
          </w:tcPr>
          <w:p w14:paraId="5FCBAF4C" w14:textId="77777777" w:rsidR="00C243AA" w:rsidRPr="00BC148C" w:rsidRDefault="00C243AA" w:rsidP="003C374B">
            <w:pPr>
              <w:spacing w:after="0"/>
              <w:rPr>
                <w:rFonts w:cs="Arial"/>
              </w:rPr>
            </w:pPr>
            <w:r w:rsidRPr="00BC148C">
              <w:rPr>
                <w:rFonts w:cs="Arial"/>
              </w:rPr>
              <w:t>Lead time</w:t>
            </w:r>
            <w:r>
              <w:rPr>
                <w:rFonts w:cs="Arial"/>
              </w:rPr>
              <w:t xml:space="preserve"> </w:t>
            </w:r>
            <w:r w:rsidRPr="00921B44">
              <w:rPr>
                <w:rFonts w:cs="Arial"/>
                <w:szCs w:val="22"/>
              </w:rPr>
              <w:t>(Time from notification of award to product being available to supply the New Zealand market)</w:t>
            </w:r>
          </w:p>
        </w:tc>
        <w:tc>
          <w:tcPr>
            <w:tcW w:w="4955" w:type="dxa"/>
          </w:tcPr>
          <w:p w14:paraId="2410D53F" w14:textId="77777777" w:rsidR="00C243AA" w:rsidRPr="00BC148C" w:rsidRDefault="00C243AA" w:rsidP="003C374B">
            <w:pPr>
              <w:spacing w:after="0"/>
              <w:rPr>
                <w:rFonts w:cs="Arial"/>
              </w:rPr>
            </w:pPr>
          </w:p>
        </w:tc>
      </w:tr>
      <w:tr w:rsidR="00C243AA" w:rsidRPr="00BC148C" w14:paraId="0E029934" w14:textId="77777777" w:rsidTr="003C374B">
        <w:trPr>
          <w:trHeight w:val="301"/>
        </w:trPr>
        <w:tc>
          <w:tcPr>
            <w:tcW w:w="3267" w:type="dxa"/>
          </w:tcPr>
          <w:p w14:paraId="6754972B" w14:textId="77777777" w:rsidR="00C243AA" w:rsidRPr="00BC148C" w:rsidRDefault="00C243AA" w:rsidP="003C374B">
            <w:pPr>
              <w:spacing w:after="0"/>
              <w:rPr>
                <w:rFonts w:cs="Arial"/>
              </w:rPr>
            </w:pPr>
            <w:r w:rsidRPr="00BC148C">
              <w:rPr>
                <w:rFonts w:cs="Arial"/>
              </w:rPr>
              <w:t>Batch size/s</w:t>
            </w:r>
          </w:p>
        </w:tc>
        <w:tc>
          <w:tcPr>
            <w:tcW w:w="4955" w:type="dxa"/>
          </w:tcPr>
          <w:p w14:paraId="333832D3" w14:textId="77777777" w:rsidR="00C243AA" w:rsidRPr="00BC148C" w:rsidRDefault="00C243AA" w:rsidP="003C374B">
            <w:pPr>
              <w:spacing w:after="0"/>
              <w:rPr>
                <w:rFonts w:cs="Arial"/>
              </w:rPr>
            </w:pPr>
          </w:p>
        </w:tc>
      </w:tr>
      <w:tr w:rsidR="00C243AA" w:rsidRPr="00BC148C" w14:paraId="680FFEEA" w14:textId="77777777" w:rsidTr="003C374B">
        <w:trPr>
          <w:trHeight w:val="316"/>
        </w:trPr>
        <w:tc>
          <w:tcPr>
            <w:tcW w:w="3267" w:type="dxa"/>
          </w:tcPr>
          <w:p w14:paraId="14BC1D7C" w14:textId="77777777" w:rsidR="00C243AA" w:rsidRPr="00BC148C" w:rsidRDefault="00C243AA" w:rsidP="003C374B">
            <w:pPr>
              <w:spacing w:after="0"/>
              <w:rPr>
                <w:rFonts w:cs="Arial"/>
              </w:rPr>
            </w:pPr>
            <w:r w:rsidRPr="00BC148C">
              <w:rPr>
                <w:rFonts w:cs="Arial"/>
              </w:rPr>
              <w:t>Approximate manufacture time</w:t>
            </w:r>
          </w:p>
        </w:tc>
        <w:tc>
          <w:tcPr>
            <w:tcW w:w="4955" w:type="dxa"/>
          </w:tcPr>
          <w:p w14:paraId="0FC3DD5D" w14:textId="77777777" w:rsidR="00C243AA" w:rsidRPr="00BC148C" w:rsidRDefault="00C243AA" w:rsidP="003C374B">
            <w:pPr>
              <w:spacing w:after="0"/>
              <w:rPr>
                <w:rFonts w:cs="Arial"/>
              </w:rPr>
            </w:pPr>
          </w:p>
        </w:tc>
      </w:tr>
      <w:tr w:rsidR="00C243AA" w:rsidRPr="00BC148C" w14:paraId="63843365" w14:textId="77777777" w:rsidTr="003C374B">
        <w:trPr>
          <w:trHeight w:val="316"/>
        </w:trPr>
        <w:tc>
          <w:tcPr>
            <w:tcW w:w="3267" w:type="dxa"/>
          </w:tcPr>
          <w:p w14:paraId="48B357CF" w14:textId="77777777" w:rsidR="00C243AA" w:rsidRPr="00BC148C" w:rsidRDefault="00C243AA" w:rsidP="003C374B">
            <w:pPr>
              <w:spacing w:after="0"/>
              <w:rPr>
                <w:rFonts w:cs="Arial"/>
              </w:rPr>
            </w:pPr>
            <w:r w:rsidRPr="00BC148C">
              <w:rPr>
                <w:rFonts w:cs="Arial"/>
              </w:rPr>
              <w:t>Approximate time for shipping</w:t>
            </w:r>
          </w:p>
        </w:tc>
        <w:tc>
          <w:tcPr>
            <w:tcW w:w="4955" w:type="dxa"/>
          </w:tcPr>
          <w:p w14:paraId="233C8342" w14:textId="77777777" w:rsidR="00C243AA" w:rsidRPr="00BC148C" w:rsidRDefault="00C243AA" w:rsidP="003C374B">
            <w:pPr>
              <w:spacing w:after="0"/>
              <w:jc w:val="both"/>
              <w:rPr>
                <w:rFonts w:cs="Arial"/>
              </w:rPr>
            </w:pPr>
          </w:p>
        </w:tc>
      </w:tr>
    </w:tbl>
    <w:p w14:paraId="61B4A146" w14:textId="77777777" w:rsidR="00C243AA" w:rsidRDefault="00C243AA" w:rsidP="00C243AA">
      <w:pPr>
        <w:keepNext/>
        <w:keepLines/>
        <w:ind w:left="1134"/>
        <w:jc w:val="both"/>
        <w:rPr>
          <w:rFonts w:cs="Arial"/>
        </w:rPr>
      </w:pPr>
    </w:p>
    <w:p w14:paraId="699BF6BC" w14:textId="77777777" w:rsidR="00C243AA" w:rsidRPr="00AE00DF" w:rsidRDefault="00C243AA" w:rsidP="00C243AA">
      <w:pPr>
        <w:numPr>
          <w:ilvl w:val="0"/>
          <w:numId w:val="1"/>
        </w:numPr>
        <w:jc w:val="both"/>
        <w:rPr>
          <w:rFonts w:cs="Arial"/>
        </w:rPr>
      </w:pPr>
      <w:r>
        <w:rPr>
          <w:rFonts w:cs="Arial"/>
        </w:rPr>
        <w:t>Any relevant data including disintegration, dispersion, dissolution and chewability;</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243AA" w:rsidRPr="00AE00DF" w14:paraId="2BE66DC2" w14:textId="77777777" w:rsidTr="003C374B">
        <w:trPr>
          <w:trHeight w:val="1320"/>
        </w:trPr>
        <w:tc>
          <w:tcPr>
            <w:tcW w:w="8222" w:type="dxa"/>
          </w:tcPr>
          <w:p w14:paraId="1F557140" w14:textId="77777777" w:rsidR="00C243AA" w:rsidRPr="00AE00DF" w:rsidRDefault="00C243AA" w:rsidP="003C374B">
            <w:pPr>
              <w:keepNext/>
              <w:keepLines/>
              <w:spacing w:after="1000"/>
              <w:rPr>
                <w:rFonts w:cs="Arial"/>
              </w:rPr>
            </w:pPr>
          </w:p>
        </w:tc>
      </w:tr>
    </w:tbl>
    <w:p w14:paraId="420D6638" w14:textId="77777777" w:rsidR="00C243AA" w:rsidRDefault="00C243AA" w:rsidP="00C243AA">
      <w:pPr>
        <w:ind w:left="1134"/>
        <w:jc w:val="both"/>
        <w:rPr>
          <w:rFonts w:cs="Arial"/>
        </w:rPr>
      </w:pPr>
    </w:p>
    <w:p w14:paraId="17175BC5" w14:textId="77777777" w:rsidR="00C243AA" w:rsidRPr="00AE00DF" w:rsidRDefault="00C243AA" w:rsidP="00C243AA">
      <w:pPr>
        <w:numPr>
          <w:ilvl w:val="0"/>
          <w:numId w:val="1"/>
        </w:numPr>
        <w:jc w:val="both"/>
        <w:rPr>
          <w:rFonts w:cs="Arial"/>
        </w:rPr>
      </w:pPr>
      <w:r w:rsidRPr="00AE00DF">
        <w:rPr>
          <w:rFonts w:cs="Arial"/>
        </w:rPr>
        <w:t>Key features of our proposal:</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243AA" w:rsidRPr="00AE00DF" w14:paraId="05A51A0A" w14:textId="77777777" w:rsidTr="003C374B">
        <w:tc>
          <w:tcPr>
            <w:tcW w:w="8222" w:type="dxa"/>
          </w:tcPr>
          <w:p w14:paraId="76285DD8" w14:textId="77777777" w:rsidR="00C243AA" w:rsidRPr="00AE00DF" w:rsidRDefault="00C243AA" w:rsidP="003C374B">
            <w:pPr>
              <w:keepNext/>
              <w:keepLines/>
              <w:spacing w:after="1000"/>
              <w:rPr>
                <w:rFonts w:cs="Arial"/>
              </w:rPr>
            </w:pPr>
          </w:p>
        </w:tc>
      </w:tr>
    </w:tbl>
    <w:p w14:paraId="29E49AC5" w14:textId="77777777" w:rsidR="00C243AA" w:rsidRPr="00AE00DF" w:rsidRDefault="00C243AA" w:rsidP="00C243AA">
      <w:pPr>
        <w:rPr>
          <w:rFonts w:cs="Arial"/>
        </w:rPr>
      </w:pPr>
    </w:p>
    <w:p w14:paraId="421246B1" w14:textId="77777777" w:rsidR="00C243AA" w:rsidRPr="00AE00DF" w:rsidRDefault="00C243AA" w:rsidP="00C243AA">
      <w:pPr>
        <w:numPr>
          <w:ilvl w:val="0"/>
          <w:numId w:val="1"/>
        </w:numPr>
        <w:jc w:val="both"/>
        <w:rPr>
          <w:rFonts w:cs="Arial"/>
        </w:rPr>
      </w:pPr>
      <w:r w:rsidRPr="00AE00DF">
        <w:rPr>
          <w:rFonts w:cs="Arial"/>
        </w:rPr>
        <w:t>Information relating to pricing ($NZ, GST exclusive), including any related conditions or proposed terms affecting cost for PHARMAC (</w:t>
      </w:r>
      <w:proofErr w:type="spellStart"/>
      <w:r w:rsidRPr="00AE00DF">
        <w:rPr>
          <w:rFonts w:cs="Arial"/>
        </w:rPr>
        <w:t>eg</w:t>
      </w:r>
      <w:proofErr w:type="spellEnd"/>
      <w:r w:rsidRPr="00AE00DF">
        <w:rPr>
          <w:rFonts w:cs="Arial"/>
        </w:rPr>
        <w:t xml:space="preserve"> price in return for sole supply, reference price protection, etc.):</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243AA" w:rsidRPr="00AE00DF" w14:paraId="6793192A" w14:textId="77777777" w:rsidTr="003C374B">
        <w:tc>
          <w:tcPr>
            <w:tcW w:w="8222" w:type="dxa"/>
          </w:tcPr>
          <w:p w14:paraId="522EC6F2" w14:textId="77777777" w:rsidR="00C243AA" w:rsidRPr="00AE00DF" w:rsidRDefault="00C243AA" w:rsidP="003C374B">
            <w:pPr>
              <w:keepNext/>
              <w:keepLines/>
              <w:spacing w:after="1000"/>
              <w:rPr>
                <w:rFonts w:cs="Arial"/>
              </w:rPr>
            </w:pPr>
          </w:p>
        </w:tc>
      </w:tr>
    </w:tbl>
    <w:p w14:paraId="113945A4" w14:textId="77777777" w:rsidR="00C243AA" w:rsidRPr="00AE00DF" w:rsidRDefault="00C243AA" w:rsidP="00C243AA">
      <w:pPr>
        <w:rPr>
          <w:rFonts w:cs="Arial"/>
        </w:rPr>
      </w:pPr>
    </w:p>
    <w:p w14:paraId="5D314ED6" w14:textId="77777777" w:rsidR="00C243AA" w:rsidRPr="00AE00DF" w:rsidRDefault="00C243AA" w:rsidP="00C243AA">
      <w:pPr>
        <w:numPr>
          <w:ilvl w:val="0"/>
          <w:numId w:val="1"/>
        </w:numPr>
        <w:jc w:val="both"/>
        <w:rPr>
          <w:rFonts w:cs="Arial"/>
        </w:rPr>
      </w:pPr>
      <w:r w:rsidRPr="00AE00DF">
        <w:rPr>
          <w:rFonts w:cs="Arial"/>
        </w:rPr>
        <w:t>Evidence of market approval and any other required consents:</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402"/>
      </w:tblGrid>
      <w:tr w:rsidR="00C243AA" w:rsidRPr="00AE00DF" w14:paraId="5ACE5AEF" w14:textId="77777777" w:rsidTr="003C374B">
        <w:tc>
          <w:tcPr>
            <w:tcW w:w="4820" w:type="dxa"/>
          </w:tcPr>
          <w:p w14:paraId="47AA52AA" w14:textId="77777777" w:rsidR="00C243AA" w:rsidRPr="00AE00DF" w:rsidRDefault="00C243AA" w:rsidP="003C374B">
            <w:pPr>
              <w:spacing w:after="60"/>
              <w:rPr>
                <w:rFonts w:cs="Arial"/>
              </w:rPr>
            </w:pPr>
            <w:r w:rsidRPr="00AE00DF">
              <w:rPr>
                <w:rFonts w:cs="Arial"/>
              </w:rPr>
              <w:t xml:space="preserve">Date of market approval (please attach copy of </w:t>
            </w:r>
            <w:proofErr w:type="spellStart"/>
            <w:r w:rsidRPr="00AE00DF">
              <w:rPr>
                <w:rFonts w:cs="Arial"/>
              </w:rPr>
              <w:t>Medsafe</w:t>
            </w:r>
            <w:proofErr w:type="spellEnd"/>
            <w:r w:rsidRPr="00AE00DF">
              <w:rPr>
                <w:rFonts w:cs="Arial"/>
              </w:rPr>
              <w:t xml:space="preserve"> Gazette notice)</w:t>
            </w:r>
          </w:p>
        </w:tc>
        <w:tc>
          <w:tcPr>
            <w:tcW w:w="3402" w:type="dxa"/>
          </w:tcPr>
          <w:p w14:paraId="6C322550" w14:textId="77777777" w:rsidR="00C243AA" w:rsidRPr="00AE00DF" w:rsidRDefault="00C243AA" w:rsidP="003C374B">
            <w:pPr>
              <w:spacing w:after="60"/>
              <w:rPr>
                <w:rFonts w:cs="Arial"/>
              </w:rPr>
            </w:pPr>
          </w:p>
        </w:tc>
      </w:tr>
      <w:tr w:rsidR="00C243AA" w:rsidRPr="00AE00DF" w14:paraId="0FC41882" w14:textId="77777777" w:rsidTr="003C374B">
        <w:tc>
          <w:tcPr>
            <w:tcW w:w="4820" w:type="dxa"/>
          </w:tcPr>
          <w:p w14:paraId="398359D1" w14:textId="77777777" w:rsidR="00C243AA" w:rsidRPr="00B2123A" w:rsidRDefault="00C243AA" w:rsidP="003C374B">
            <w:pPr>
              <w:spacing w:after="60"/>
              <w:rPr>
                <w:rFonts w:cs="Arial"/>
              </w:rPr>
            </w:pPr>
            <w:r w:rsidRPr="00B2123A">
              <w:rPr>
                <w:rFonts w:cs="Arial"/>
                <w:b/>
              </w:rPr>
              <w:t>[OR</w:t>
            </w:r>
            <w:r w:rsidRPr="00B2123A">
              <w:rPr>
                <w:rFonts w:cs="Arial"/>
              </w:rPr>
              <w:t xml:space="preserve"> Date of submission of dossier (please attach confirmation from </w:t>
            </w:r>
            <w:proofErr w:type="spellStart"/>
            <w:r w:rsidRPr="00B2123A">
              <w:rPr>
                <w:rFonts w:cs="Arial"/>
              </w:rPr>
              <w:t>Medsafe</w:t>
            </w:r>
            <w:proofErr w:type="spellEnd"/>
            <w:r w:rsidRPr="00B2123A">
              <w:rPr>
                <w:rFonts w:cs="Arial"/>
              </w:rPr>
              <w:t xml:space="preserve"> that dossier has been submitted)]</w:t>
            </w:r>
          </w:p>
        </w:tc>
        <w:tc>
          <w:tcPr>
            <w:tcW w:w="3402" w:type="dxa"/>
          </w:tcPr>
          <w:p w14:paraId="7F197C57" w14:textId="77777777" w:rsidR="00C243AA" w:rsidRPr="00AE00DF" w:rsidRDefault="00C243AA" w:rsidP="003C374B">
            <w:pPr>
              <w:spacing w:after="60"/>
              <w:rPr>
                <w:rFonts w:cs="Arial"/>
              </w:rPr>
            </w:pPr>
          </w:p>
        </w:tc>
      </w:tr>
      <w:tr w:rsidR="00C243AA" w:rsidRPr="00AE00DF" w14:paraId="68AA11FB" w14:textId="77777777" w:rsidTr="003C374B">
        <w:tc>
          <w:tcPr>
            <w:tcW w:w="4820" w:type="dxa"/>
          </w:tcPr>
          <w:p w14:paraId="70ECF34A" w14:textId="77777777" w:rsidR="00C243AA" w:rsidRPr="00B2123A" w:rsidRDefault="00C243AA" w:rsidP="003C374B">
            <w:pPr>
              <w:spacing w:after="60"/>
              <w:rPr>
                <w:rFonts w:cs="Arial"/>
              </w:rPr>
            </w:pPr>
            <w:r w:rsidRPr="00B2123A">
              <w:rPr>
                <w:rFonts w:cs="Arial"/>
                <w:b/>
              </w:rPr>
              <w:t xml:space="preserve">[OR </w:t>
            </w:r>
            <w:r w:rsidRPr="00B2123A">
              <w:rPr>
                <w:rFonts w:cs="Arial"/>
              </w:rPr>
              <w:t xml:space="preserve">Expected date of dossier submission to </w:t>
            </w:r>
            <w:proofErr w:type="spellStart"/>
            <w:r w:rsidRPr="00B2123A">
              <w:rPr>
                <w:rFonts w:cs="Arial"/>
              </w:rPr>
              <w:t>Medsafe</w:t>
            </w:r>
            <w:proofErr w:type="spellEnd"/>
            <w:r w:rsidRPr="00B2123A">
              <w:rPr>
                <w:rFonts w:cs="Arial"/>
              </w:rPr>
              <w:t>]</w:t>
            </w:r>
          </w:p>
        </w:tc>
        <w:tc>
          <w:tcPr>
            <w:tcW w:w="3402" w:type="dxa"/>
          </w:tcPr>
          <w:p w14:paraId="4D3E4356" w14:textId="77777777" w:rsidR="00C243AA" w:rsidRPr="00AE00DF" w:rsidRDefault="00C243AA" w:rsidP="003C374B">
            <w:pPr>
              <w:spacing w:after="60"/>
              <w:rPr>
                <w:rFonts w:cs="Arial"/>
                <w:b/>
                <w:i/>
              </w:rPr>
            </w:pPr>
          </w:p>
        </w:tc>
      </w:tr>
    </w:tbl>
    <w:p w14:paraId="5F80BEEC" w14:textId="77777777" w:rsidR="00C243AA" w:rsidRPr="00AE00DF" w:rsidRDefault="00C243AA" w:rsidP="00C243AA">
      <w:pPr>
        <w:rPr>
          <w:rFonts w:cs="Arial"/>
          <w:b/>
          <w:i/>
        </w:rPr>
      </w:pPr>
    </w:p>
    <w:p w14:paraId="69293D6C" w14:textId="77777777" w:rsidR="00C243AA" w:rsidRPr="00AE00DF" w:rsidRDefault="00C243AA" w:rsidP="00C243AA">
      <w:pPr>
        <w:numPr>
          <w:ilvl w:val="0"/>
          <w:numId w:val="1"/>
        </w:numPr>
        <w:jc w:val="both"/>
        <w:rPr>
          <w:rFonts w:cs="Arial"/>
        </w:rPr>
      </w:pPr>
      <w:r w:rsidRPr="00AE00DF">
        <w:rPr>
          <w:rFonts w:cs="Arial"/>
        </w:rPr>
        <w:t>Information about our ability to ensure the continuity of supply of the pharmaceutical</w:t>
      </w:r>
      <w:r>
        <w:rPr>
          <w:rFonts w:cs="Arial"/>
        </w:rPr>
        <w:t xml:space="preserve"> (if not currently supplying in New Zealand please detail any other markets which you supply your product), please note that this product will be classed as an Additional Stock Pharmaceutical which will require suppliers to hold additional stock.</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243AA" w:rsidRPr="00AE00DF" w14:paraId="4CCB9883" w14:textId="77777777" w:rsidTr="003C374B">
        <w:tc>
          <w:tcPr>
            <w:tcW w:w="8222" w:type="dxa"/>
          </w:tcPr>
          <w:p w14:paraId="6E264255" w14:textId="77777777" w:rsidR="00C243AA" w:rsidRPr="00AE00DF" w:rsidRDefault="00C243AA" w:rsidP="003C374B">
            <w:pPr>
              <w:keepNext/>
              <w:keepLines/>
              <w:spacing w:after="1000"/>
              <w:rPr>
                <w:rFonts w:cs="Arial"/>
                <w:b/>
                <w:i/>
              </w:rPr>
            </w:pPr>
          </w:p>
        </w:tc>
      </w:tr>
    </w:tbl>
    <w:p w14:paraId="39A6A724" w14:textId="77777777" w:rsidR="00C243AA" w:rsidRPr="00AE00DF" w:rsidRDefault="00C243AA" w:rsidP="00C243AA">
      <w:pPr>
        <w:rPr>
          <w:rFonts w:cs="Arial"/>
        </w:rPr>
      </w:pPr>
    </w:p>
    <w:p w14:paraId="4966E9D8" w14:textId="77777777" w:rsidR="00C243AA" w:rsidRPr="00BC148C" w:rsidRDefault="00C243AA" w:rsidP="00C243AA">
      <w:pPr>
        <w:numPr>
          <w:ilvl w:val="0"/>
          <w:numId w:val="2"/>
        </w:numPr>
        <w:jc w:val="both"/>
        <w:rPr>
          <w:rFonts w:cs="Arial"/>
          <w:b/>
          <w:i/>
        </w:rPr>
      </w:pPr>
      <w:r w:rsidRPr="00BC148C">
        <w:rPr>
          <w:rFonts w:cs="Arial"/>
        </w:rPr>
        <w:t>Information about our previous supply performance, existing supply commitments and relevant expertise:</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243AA" w:rsidRPr="00AE00DF" w14:paraId="21634B7F" w14:textId="77777777" w:rsidTr="003C374B">
        <w:tc>
          <w:tcPr>
            <w:tcW w:w="8222" w:type="dxa"/>
          </w:tcPr>
          <w:p w14:paraId="0C25CE2D" w14:textId="77777777" w:rsidR="00C243AA" w:rsidRPr="00AE00DF" w:rsidRDefault="00C243AA" w:rsidP="003C374B">
            <w:pPr>
              <w:spacing w:after="1000"/>
              <w:rPr>
                <w:rFonts w:cs="Arial"/>
                <w:b/>
                <w:i/>
              </w:rPr>
            </w:pPr>
          </w:p>
        </w:tc>
      </w:tr>
    </w:tbl>
    <w:p w14:paraId="795414FC" w14:textId="77777777" w:rsidR="00C243AA" w:rsidRPr="00AE00DF" w:rsidRDefault="00C243AA" w:rsidP="00C243AA">
      <w:pPr>
        <w:jc w:val="both"/>
        <w:rPr>
          <w:rFonts w:cs="Arial"/>
          <w:b/>
          <w:i/>
        </w:rPr>
      </w:pPr>
    </w:p>
    <w:p w14:paraId="29B5FD30" w14:textId="77777777" w:rsidR="00C243AA" w:rsidRPr="00BC148C" w:rsidRDefault="00C243AA" w:rsidP="00C243AA">
      <w:pPr>
        <w:numPr>
          <w:ilvl w:val="0"/>
          <w:numId w:val="2"/>
        </w:numPr>
        <w:jc w:val="both"/>
        <w:rPr>
          <w:rFonts w:cs="Arial"/>
          <w:b/>
          <w:i/>
        </w:rPr>
      </w:pPr>
      <w:r w:rsidRPr="00BC148C">
        <w:rPr>
          <w:rFonts w:cs="Arial"/>
        </w:rPr>
        <w:t xml:space="preserve">Information about </w:t>
      </w:r>
      <w:r>
        <w:rPr>
          <w:rFonts w:cs="Arial"/>
        </w:rPr>
        <w:t>educational tools and training we could offer health care providers to support any brand switch that may occur;</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243AA" w:rsidRPr="00AE00DF" w14:paraId="44F6CFC8" w14:textId="77777777" w:rsidTr="003C374B">
        <w:tc>
          <w:tcPr>
            <w:tcW w:w="8222" w:type="dxa"/>
          </w:tcPr>
          <w:p w14:paraId="45BED4CE" w14:textId="77777777" w:rsidR="00C243AA" w:rsidRPr="00AE00DF" w:rsidRDefault="00C243AA" w:rsidP="003C374B">
            <w:pPr>
              <w:spacing w:after="1000"/>
              <w:rPr>
                <w:rFonts w:cs="Arial"/>
                <w:b/>
                <w:i/>
              </w:rPr>
            </w:pPr>
          </w:p>
        </w:tc>
      </w:tr>
    </w:tbl>
    <w:p w14:paraId="4B8E098B" w14:textId="77777777" w:rsidR="00C243AA" w:rsidRDefault="00C243AA" w:rsidP="00C243AA">
      <w:pPr>
        <w:ind w:left="1134"/>
        <w:jc w:val="both"/>
        <w:rPr>
          <w:rFonts w:cs="Arial"/>
        </w:rPr>
      </w:pPr>
    </w:p>
    <w:p w14:paraId="2310E3D4" w14:textId="77777777" w:rsidR="00C243AA" w:rsidRPr="00AE00DF" w:rsidRDefault="00C243AA" w:rsidP="00C243AA">
      <w:pPr>
        <w:numPr>
          <w:ilvl w:val="0"/>
          <w:numId w:val="1"/>
        </w:numPr>
        <w:jc w:val="both"/>
        <w:rPr>
          <w:rFonts w:cs="Arial"/>
        </w:rPr>
      </w:pPr>
      <w:r w:rsidRPr="00AE00DF">
        <w:rPr>
          <w:rFonts w:cs="Arial"/>
        </w:rPr>
        <w:lastRenderedPageBreak/>
        <w:t>Proposals/suggestions (e.g</w:t>
      </w:r>
      <w:r>
        <w:rPr>
          <w:rFonts w:cs="Arial"/>
        </w:rPr>
        <w:t>.</w:t>
      </w:r>
      <w:r w:rsidRPr="00AE00DF">
        <w:rPr>
          <w:rFonts w:cs="Arial"/>
        </w:rPr>
        <w:t xml:space="preserve"> Pricing,</w:t>
      </w:r>
      <w:r>
        <w:rPr>
          <w:rFonts w:cs="Arial"/>
        </w:rPr>
        <w:t xml:space="preserve"> </w:t>
      </w:r>
      <w:r w:rsidRPr="00AE00DF">
        <w:rPr>
          <w:rFonts w:cs="Arial"/>
        </w:rPr>
        <w:t>etc) regarding the pharmaceutical not expressly identified in this RFP that we would like PHARMAC to consider as part of our proposal:</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243AA" w:rsidRPr="00AE00DF" w14:paraId="72047A07" w14:textId="77777777" w:rsidTr="003C374B">
        <w:tc>
          <w:tcPr>
            <w:tcW w:w="8222" w:type="dxa"/>
          </w:tcPr>
          <w:p w14:paraId="5A00F6AF" w14:textId="77777777" w:rsidR="00C243AA" w:rsidRPr="00AE00DF" w:rsidRDefault="00C243AA" w:rsidP="003C374B">
            <w:pPr>
              <w:keepNext/>
              <w:keepLines/>
              <w:spacing w:after="1000"/>
              <w:rPr>
                <w:rFonts w:cs="Arial"/>
                <w:b/>
                <w:i/>
              </w:rPr>
            </w:pPr>
          </w:p>
        </w:tc>
      </w:tr>
    </w:tbl>
    <w:p w14:paraId="30CA524F" w14:textId="77777777" w:rsidR="00C243AA" w:rsidRPr="00AE00DF" w:rsidRDefault="00C243AA" w:rsidP="00C243AA">
      <w:pPr>
        <w:rPr>
          <w:rFonts w:cs="Arial"/>
        </w:rPr>
      </w:pPr>
    </w:p>
    <w:p w14:paraId="5CC46C9A" w14:textId="77777777" w:rsidR="00C243AA" w:rsidRPr="00AE00DF" w:rsidRDefault="00C243AA" w:rsidP="00C243AA">
      <w:pPr>
        <w:numPr>
          <w:ilvl w:val="0"/>
          <w:numId w:val="1"/>
        </w:numPr>
        <w:jc w:val="both"/>
        <w:rPr>
          <w:rFonts w:cs="Arial"/>
        </w:rPr>
      </w:pPr>
      <w:r w:rsidRPr="00AE00DF">
        <w:rPr>
          <w:rFonts w:cs="Arial"/>
        </w:rPr>
        <w:t>Reasons why PHARMAC should accept our proposal:</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243AA" w:rsidRPr="00AE00DF" w14:paraId="3A5DB590" w14:textId="77777777" w:rsidTr="003C374B">
        <w:tc>
          <w:tcPr>
            <w:tcW w:w="8222" w:type="dxa"/>
          </w:tcPr>
          <w:p w14:paraId="768729DB" w14:textId="77777777" w:rsidR="00C243AA" w:rsidRPr="00AE00DF" w:rsidRDefault="00C243AA" w:rsidP="003C374B">
            <w:pPr>
              <w:spacing w:after="1000"/>
              <w:rPr>
                <w:rFonts w:cs="Arial"/>
                <w:b/>
                <w:i/>
              </w:rPr>
            </w:pPr>
          </w:p>
        </w:tc>
      </w:tr>
    </w:tbl>
    <w:p w14:paraId="380B2AA8" w14:textId="77777777" w:rsidR="00C243AA" w:rsidRPr="00AE00DF" w:rsidRDefault="00C243AA" w:rsidP="00C243AA">
      <w:pPr>
        <w:rPr>
          <w:rFonts w:cs="Arial"/>
        </w:rPr>
      </w:pPr>
    </w:p>
    <w:p w14:paraId="1F70449A" w14:textId="77777777" w:rsidR="00C243AA" w:rsidRPr="00AE00DF" w:rsidRDefault="00C243AA" w:rsidP="00C243AA">
      <w:pPr>
        <w:keepNext/>
        <w:keepLines/>
        <w:numPr>
          <w:ilvl w:val="0"/>
          <w:numId w:val="2"/>
        </w:numPr>
        <w:jc w:val="both"/>
        <w:rPr>
          <w:rFonts w:cs="Arial"/>
        </w:rPr>
      </w:pPr>
      <w:r w:rsidRPr="00AE00DF">
        <w:rPr>
          <w:rFonts w:cs="Arial"/>
        </w:rPr>
        <w:t>Additional information that PHARMAC should consider when evaluating our proposal</w:t>
      </w:r>
      <w:r>
        <w:rPr>
          <w:rFonts w:cs="Arial"/>
        </w:rPr>
        <w:t xml:space="preserve"> including resourcing for patient and clinical education [Please include information you consider relevant under PHARMAC’s </w:t>
      </w:r>
      <w:hyperlink r:id="rId9" w:history="1">
        <w:r w:rsidRPr="00DC5B43">
          <w:rPr>
            <w:rStyle w:val="Hyperlink"/>
            <w:rFonts w:cs="Arial"/>
            <w:szCs w:val="22"/>
          </w:rPr>
          <w:t>Factors for Consideration</w:t>
        </w:r>
      </w:hyperlink>
      <w:r>
        <w:rPr>
          <w:rFonts w:cs="Arial"/>
        </w:rPr>
        <w:t xml:space="preserve"> decision making framework]</w:t>
      </w:r>
      <w:r w:rsidRPr="00AE00DF">
        <w:rPr>
          <w:rFonts w:cs="Arial"/>
        </w:rPr>
        <w:t>:</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243AA" w:rsidRPr="00AE00DF" w14:paraId="167DD333" w14:textId="77777777" w:rsidTr="003C374B">
        <w:tc>
          <w:tcPr>
            <w:tcW w:w="8222" w:type="dxa"/>
          </w:tcPr>
          <w:p w14:paraId="31048C0E" w14:textId="77777777" w:rsidR="00C243AA" w:rsidRPr="00AE00DF" w:rsidRDefault="00C243AA" w:rsidP="003C374B">
            <w:pPr>
              <w:keepNext/>
              <w:keepLines/>
              <w:spacing w:after="1000"/>
              <w:rPr>
                <w:rFonts w:cs="Arial"/>
                <w:b/>
                <w:i/>
              </w:rPr>
            </w:pPr>
          </w:p>
        </w:tc>
      </w:tr>
    </w:tbl>
    <w:p w14:paraId="741C0465" w14:textId="77777777" w:rsidR="00C243AA" w:rsidRPr="00AE00DF" w:rsidRDefault="00C243AA" w:rsidP="00C243AA">
      <w:pPr>
        <w:pStyle w:val="Indent1"/>
        <w:ind w:left="0"/>
        <w:jc w:val="both"/>
        <w:rPr>
          <w:rFonts w:cs="Arial"/>
        </w:rPr>
      </w:pPr>
    </w:p>
    <w:p w14:paraId="11BAB8D6" w14:textId="77777777" w:rsidR="004C6484" w:rsidRPr="00C87F1A" w:rsidRDefault="004C6484">
      <w:pPr>
        <w:rPr>
          <w:rFonts w:cs="Arial"/>
          <w:szCs w:val="22"/>
        </w:rPr>
      </w:pPr>
    </w:p>
    <w:sectPr w:rsidR="004C6484" w:rsidRPr="00C87F1A" w:rsidSect="00D22024">
      <w:footerReference w:type="default" r:id="rId10"/>
      <w:pgSz w:w="12240" w:h="15840"/>
      <w:pgMar w:top="1440" w:right="1800" w:bottom="1170" w:left="180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0291C" w14:textId="77777777" w:rsidR="00CA1F0D" w:rsidRDefault="00CA1F0D">
      <w:r>
        <w:separator/>
      </w:r>
    </w:p>
  </w:endnote>
  <w:endnote w:type="continuationSeparator" w:id="0">
    <w:p w14:paraId="26FF9596" w14:textId="77777777" w:rsidR="00CA1F0D" w:rsidRDefault="00CA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407E" w14:textId="62B06E54" w:rsidR="00C87F1A" w:rsidRPr="00D22024" w:rsidRDefault="005C0076" w:rsidP="00D22024">
    <w:pPr>
      <w:tabs>
        <w:tab w:val="right" w:pos="8550"/>
      </w:tabs>
      <w:rPr>
        <w:rFonts w:cs="Arial"/>
        <w:sz w:val="16"/>
        <w:szCs w:val="16"/>
      </w:rPr>
    </w:pPr>
    <w:r>
      <w:rPr>
        <w:rFonts w:cs="Arial"/>
        <w:sz w:val="16"/>
        <w:szCs w:val="16"/>
      </w:rPr>
      <w:fldChar w:fldCharType="begin"/>
    </w:r>
    <w:r>
      <w:rPr>
        <w:rFonts w:cs="Arial"/>
        <w:sz w:val="16"/>
        <w:szCs w:val="16"/>
      </w:rPr>
      <w:instrText xml:space="preserve"> DOCPROPERTY Objective-Id \* MERGEFORMAT </w:instrText>
    </w:r>
    <w:r>
      <w:rPr>
        <w:rFonts w:cs="Arial"/>
        <w:sz w:val="16"/>
        <w:szCs w:val="16"/>
      </w:rPr>
      <w:fldChar w:fldCharType="separate"/>
    </w:r>
    <w:r>
      <w:rPr>
        <w:rFonts w:cs="Arial"/>
        <w:sz w:val="16"/>
        <w:szCs w:val="16"/>
      </w:rPr>
      <w:t>A1155168</w:t>
    </w:r>
    <w:r>
      <w:rPr>
        <w:rFonts w:cs="Arial"/>
        <w:sz w:val="16"/>
        <w:szCs w:val="16"/>
      </w:rPr>
      <w:fldChar w:fldCharType="end"/>
    </w:r>
    <w:r w:rsidR="00D22024">
      <w:rPr>
        <w:rFonts w:cs="Arial"/>
        <w:sz w:val="16"/>
        <w:szCs w:val="16"/>
      </w:rPr>
      <w:tab/>
    </w:r>
    <w:r w:rsidR="00C87F1A" w:rsidRPr="00C87F1A">
      <w:rPr>
        <w:rFonts w:cs="Arial"/>
        <w:sz w:val="16"/>
        <w:szCs w:val="16"/>
      </w:rPr>
      <w:fldChar w:fldCharType="begin"/>
    </w:r>
    <w:r w:rsidR="00C87F1A" w:rsidRPr="00C87F1A">
      <w:rPr>
        <w:rFonts w:cs="Arial"/>
        <w:sz w:val="16"/>
        <w:szCs w:val="16"/>
      </w:rPr>
      <w:instrText xml:space="preserve"> PAGE </w:instrText>
    </w:r>
    <w:r w:rsidR="00C87F1A" w:rsidRPr="00C87F1A">
      <w:rPr>
        <w:rFonts w:cs="Arial"/>
        <w:sz w:val="16"/>
        <w:szCs w:val="16"/>
      </w:rPr>
      <w:fldChar w:fldCharType="separate"/>
    </w:r>
    <w:r w:rsidR="00D74064">
      <w:rPr>
        <w:rFonts w:cs="Arial"/>
        <w:noProof/>
        <w:sz w:val="16"/>
        <w:szCs w:val="16"/>
      </w:rPr>
      <w:t>1</w:t>
    </w:r>
    <w:r w:rsidR="00C87F1A" w:rsidRPr="00C87F1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E4D9F" w14:textId="77777777" w:rsidR="00CA1F0D" w:rsidRDefault="00CA1F0D">
      <w:r>
        <w:separator/>
      </w:r>
    </w:p>
  </w:footnote>
  <w:footnote w:type="continuationSeparator" w:id="0">
    <w:p w14:paraId="6FD0CD13" w14:textId="77777777" w:rsidR="00CA1F0D" w:rsidRDefault="00CA1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41A50"/>
    <w:multiLevelType w:val="singleLevel"/>
    <w:tmpl w:val="6B4A6DDE"/>
    <w:name w:val="bgOtherList5"/>
    <w:lvl w:ilvl="0">
      <w:start w:val="1"/>
      <w:numFmt w:val="lowerLetter"/>
      <w:lvlText w:val="(%1)"/>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43AA"/>
    <w:rsid w:val="00151C3B"/>
    <w:rsid w:val="001A3329"/>
    <w:rsid w:val="001D2BE9"/>
    <w:rsid w:val="002C4A8A"/>
    <w:rsid w:val="00346E4D"/>
    <w:rsid w:val="003619FA"/>
    <w:rsid w:val="003B63F9"/>
    <w:rsid w:val="004C6484"/>
    <w:rsid w:val="00501BDA"/>
    <w:rsid w:val="005C0076"/>
    <w:rsid w:val="00736168"/>
    <w:rsid w:val="0091435B"/>
    <w:rsid w:val="00C243AA"/>
    <w:rsid w:val="00C87F1A"/>
    <w:rsid w:val="00CA1F0D"/>
    <w:rsid w:val="00CB5D06"/>
    <w:rsid w:val="00D22024"/>
    <w:rsid w:val="00D74064"/>
    <w:rsid w:val="00D8646B"/>
    <w:rsid w:val="00DD25EE"/>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E108B0F"/>
  <w15:chartTrackingRefBased/>
  <w15:docId w15:val="{CA13EDE3-599B-4BB0-8179-6A7EE67A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3AA"/>
    <w:pPr>
      <w:spacing w:after="280"/>
    </w:pPr>
    <w:rPr>
      <w:rFonts w:ascii="Arial" w:hAnsi="Arial"/>
      <w:sz w:val="22"/>
      <w:lang w:eastAsia="en-US"/>
    </w:rPr>
  </w:style>
  <w:style w:type="paragraph" w:styleId="Heading1">
    <w:name w:val="heading 1"/>
    <w:basedOn w:val="Normal"/>
    <w:next w:val="Indent1"/>
    <w:link w:val="Heading1Char"/>
    <w:qFormat/>
    <w:rsid w:val="00C243AA"/>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basedOn w:val="DefaultParagraphFont"/>
    <w:link w:val="Heading1"/>
    <w:rsid w:val="00C243AA"/>
    <w:rPr>
      <w:rFonts w:ascii="Arial" w:hAnsi="Arial"/>
      <w:b/>
      <w:sz w:val="22"/>
      <w:lang w:eastAsia="en-US"/>
    </w:rPr>
  </w:style>
  <w:style w:type="paragraph" w:customStyle="1" w:styleId="Indent1">
    <w:name w:val="Indent 1"/>
    <w:basedOn w:val="Normal"/>
    <w:link w:val="Indent1Char"/>
    <w:rsid w:val="00C243AA"/>
    <w:pPr>
      <w:ind w:left="567"/>
    </w:pPr>
  </w:style>
  <w:style w:type="character" w:styleId="Hyperlink">
    <w:name w:val="Hyperlink"/>
    <w:rsid w:val="00C243AA"/>
    <w:rPr>
      <w:color w:val="0000FF"/>
      <w:u w:val="single"/>
    </w:rPr>
  </w:style>
  <w:style w:type="character" w:customStyle="1" w:styleId="Indent1Char">
    <w:name w:val="Indent 1 Char"/>
    <w:link w:val="Indent1"/>
    <w:locked/>
    <w:rsid w:val="00C243A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s.govt.nz" TargetMode="External"/><Relationship Id="rId3" Type="http://schemas.openxmlformats.org/officeDocument/2006/relationships/settings" Target="settings.xml"/><Relationship Id="rId7" Type="http://schemas.openxmlformats.org/officeDocument/2006/relationships/hyperlink" Target="http://www.pharmac.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harmac.govt.nz/medicines/how-medicines-are-funded/factors-for-consi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Nuthall</dc:creator>
  <cp:keywords/>
  <dc:description/>
  <cp:lastModifiedBy>Tim Nuthall</cp:lastModifiedBy>
  <cp:revision>2</cp:revision>
  <dcterms:created xsi:type="dcterms:W3CDTF">2018-06-13T21:07:00Z</dcterms:created>
  <dcterms:modified xsi:type="dcterms:W3CDTF">2018-06-13T21:09:00Z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A1155168</vt:lpwstr>
  </property>
  <property fmtid="{D5CDD505-2E9C-101B-9397-08002B2CF9AE}" pid="4" name="Objective-Title">
    <vt:lpwstr>Schedule 4 - Supplier Proposal Form - Lamotrigine RFP</vt:lpwstr>
  </property>
  <property fmtid="{D5CDD505-2E9C-101B-9397-08002B2CF9AE}" pid="5" name="Objective-Comment">
    <vt:lpwstr/>
  </property>
  <property fmtid="{D5CDD505-2E9C-101B-9397-08002B2CF9AE}" pid="6" name="Objective-CreationStamp">
    <vt:filetime>2018-06-13T21:09:08Z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2018-06-13T21:09:32Z</vt:filetime>
  </property>
  <property fmtid="{D5CDD505-2E9C-101B-9397-08002B2CF9AE}" pid="11" name="Objective-Owner">
    <vt:lpwstr>Tim Nuthall</vt:lpwstr>
  </property>
  <property fmtid="{D5CDD505-2E9C-101B-9397-08002B2CF9AE}" pid="12" name="Objective-Path">
    <vt:lpwstr>Objective Global Folder:PHARMAC Fileplan:Drug supply:RFPs:Lamotrigine 2018 RFP:03 RFP documents:</vt:lpwstr>
  </property>
  <property fmtid="{D5CDD505-2E9C-101B-9397-08002B2CF9AE}" pid="13" name="Objective-Parent">
    <vt:lpwstr>03 RFP documents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qA41891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rganisation [system]">
    <vt:lpwstr/>
  </property>
  <property fmtid="{D5CDD505-2E9C-101B-9397-08002B2CF9AE}" pid="22" name="Objective-Bid Type [system]">
    <vt:lpwstr/>
  </property>
  <property fmtid="{D5CDD505-2E9C-101B-9397-08002B2CF9AE}" pid="23" name="Objective-Tender / RFP Status [system]">
    <vt:lpwstr>Unresolved</vt:lpwstr>
  </property>
  <property fmtid="{D5CDD505-2E9C-101B-9397-08002B2CF9AE}" pid="24" name="Objective-Superceded Date [system]">
    <vt:lpwstr/>
  </property>
  <property fmtid="{D5CDD505-2E9C-101B-9397-08002B2CF9AE}" pid="25" name="Objective-Sole Supply End date [system]">
    <vt:lpwstr/>
  </property>
  <property fmtid="{D5CDD505-2E9C-101B-9397-08002B2CF9AE}" pid="26" name="Objective-Inherit Keyword [system]">
    <vt:lpwstr>Y</vt:lpwstr>
  </property>
</Properties>
</file>