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38" w:rsidRPr="00ED739F" w:rsidRDefault="002A7338" w:rsidP="002A7338">
      <w:pPr>
        <w:pStyle w:val="Heading1"/>
        <w:spacing w:line="276" w:lineRule="auto"/>
        <w:jc w:val="both"/>
        <w:rPr>
          <w:rFonts w:cs="Arial"/>
          <w:u w:val="single"/>
        </w:rPr>
      </w:pPr>
      <w:r w:rsidRPr="00ED739F">
        <w:rPr>
          <w:rFonts w:cs="Arial"/>
          <w:u w:val="single"/>
        </w:rPr>
        <w:t>Schedule 4: Proposal form</w:t>
      </w:r>
    </w:p>
    <w:p w:rsidR="002A7338" w:rsidRPr="00ED739F" w:rsidRDefault="002A7338" w:rsidP="002A7338">
      <w:pPr>
        <w:spacing w:line="276" w:lineRule="auto"/>
        <w:rPr>
          <w:rFonts w:cs="Arial"/>
        </w:rPr>
      </w:pPr>
      <w:r>
        <w:rPr>
          <w:rFonts w:cs="Arial"/>
        </w:rPr>
        <w:t xml:space="preserve">An electronic version of this form is available on PHARMAC’s website at </w:t>
      </w:r>
      <w:hyperlink r:id="rId7" w:history="1">
        <w:r w:rsidRPr="00F72818">
          <w:rPr>
            <w:rStyle w:val="Hyperlink"/>
            <w:rFonts w:cs="Arial"/>
          </w:rPr>
          <w:t>www.pharmac.govt.nz</w:t>
        </w:r>
      </w:hyperlink>
      <w:r>
        <w:rPr>
          <w:rFonts w:cs="Arial"/>
        </w:rPr>
        <w:t xml:space="preserve"> and on GETS (</w:t>
      </w:r>
      <w:hyperlink r:id="rId8" w:history="1">
        <w:r w:rsidRPr="00F72818">
          <w:rPr>
            <w:rStyle w:val="Hyperlink"/>
            <w:rFonts w:cs="Arial"/>
          </w:rPr>
          <w:t>www.gets.govt.nz</w:t>
        </w:r>
      </w:hyperlink>
      <w:r>
        <w:rPr>
          <w:rFonts w:cs="Arial"/>
        </w:rPr>
        <w:t>). You should expand the boxes as necessary.</w:t>
      </w:r>
    </w:p>
    <w:p w:rsidR="002A7338" w:rsidRPr="00AE00DF" w:rsidRDefault="002A7338" w:rsidP="002A7338">
      <w:pPr>
        <w:spacing w:line="276" w:lineRule="auto"/>
        <w:jc w:val="both"/>
        <w:rPr>
          <w:rFonts w:cs="Arial"/>
        </w:rPr>
      </w:pPr>
      <w:r w:rsidRPr="00AE00DF">
        <w:rPr>
          <w:rFonts w:cs="Arial"/>
          <w:b/>
        </w:rPr>
        <w:t>[</w:t>
      </w:r>
      <w:r w:rsidRPr="00AE00DF">
        <w:rPr>
          <w:rFonts w:cs="Arial"/>
          <w:b/>
          <w:i/>
          <w:highlight w:val="yellow"/>
        </w:rPr>
        <w:t>Supplier to insert date</w:t>
      </w:r>
      <w:r w:rsidRPr="00AE00DF">
        <w:rPr>
          <w:rFonts w:cs="Arial"/>
        </w:rPr>
        <w:t>]</w:t>
      </w:r>
    </w:p>
    <w:p w:rsidR="002A7338" w:rsidRDefault="002A7338" w:rsidP="002A7338">
      <w:pPr>
        <w:spacing w:after="0" w:line="276" w:lineRule="auto"/>
        <w:rPr>
          <w:rFonts w:cs="Arial"/>
        </w:rPr>
      </w:pPr>
      <w:r>
        <w:rPr>
          <w:rFonts w:cs="Arial"/>
        </w:rPr>
        <w:t>Director of Operations</w:t>
      </w:r>
      <w:r w:rsidRPr="00AE00DF">
        <w:rPr>
          <w:rFonts w:cs="Arial"/>
        </w:rPr>
        <w:br/>
      </w:r>
      <w:r>
        <w:rPr>
          <w:rFonts w:cs="Arial"/>
        </w:rPr>
        <w:t>PHARMAC</w:t>
      </w:r>
    </w:p>
    <w:p w:rsidR="002A7338" w:rsidRDefault="002A7338" w:rsidP="002A7338">
      <w:pPr>
        <w:spacing w:after="0" w:line="276" w:lineRule="auto"/>
        <w:rPr>
          <w:rFonts w:cs="Arial"/>
        </w:rPr>
      </w:pPr>
      <w:r>
        <w:rPr>
          <w:rFonts w:cs="Arial"/>
        </w:rPr>
        <w:t>c/- Sarah Penno</w:t>
      </w:r>
    </w:p>
    <w:p w:rsidR="002A7338" w:rsidRDefault="002A7338" w:rsidP="002A7338">
      <w:pPr>
        <w:spacing w:after="0" w:line="276" w:lineRule="auto"/>
        <w:rPr>
          <w:rFonts w:cs="Arial"/>
        </w:rPr>
      </w:pPr>
      <w:r>
        <w:rPr>
          <w:rFonts w:cs="Arial"/>
        </w:rPr>
        <w:t>Device Category Manager</w:t>
      </w:r>
    </w:p>
    <w:p w:rsidR="002A7338" w:rsidRDefault="002A7338" w:rsidP="002A7338">
      <w:pPr>
        <w:spacing w:after="0" w:line="276" w:lineRule="auto"/>
        <w:rPr>
          <w:rFonts w:cs="Arial"/>
        </w:rPr>
      </w:pPr>
    </w:p>
    <w:p w:rsidR="002A7338" w:rsidRDefault="002A7338" w:rsidP="002A7338">
      <w:pPr>
        <w:spacing w:after="0" w:line="276" w:lineRule="auto"/>
        <w:rPr>
          <w:rFonts w:cs="Arial"/>
        </w:rPr>
      </w:pPr>
      <w:r>
        <w:rPr>
          <w:rFonts w:cs="Arial"/>
        </w:rPr>
        <w:t xml:space="preserve">By electronic transfer using GETS </w:t>
      </w:r>
      <w:r w:rsidRPr="00506BB5">
        <w:rPr>
          <w:rFonts w:cs="Arial"/>
          <w:b/>
        </w:rPr>
        <w:t>(</w:t>
      </w:r>
      <w:hyperlink r:id="rId9" w:history="1">
        <w:r w:rsidRPr="00506BB5">
          <w:rPr>
            <w:rStyle w:val="Hyperlink"/>
            <w:rFonts w:cs="Arial"/>
            <w:b/>
          </w:rPr>
          <w:t>www.gets.govt.nz</w:t>
        </w:r>
      </w:hyperlink>
      <w:r w:rsidRPr="00506BB5">
        <w:rPr>
          <w:rFonts w:cs="Arial"/>
          <w:b/>
        </w:rPr>
        <w:t>)</w:t>
      </w:r>
    </w:p>
    <w:p w:rsidR="002A7338" w:rsidRPr="00AE00DF" w:rsidRDefault="002A7338" w:rsidP="002A7338">
      <w:pPr>
        <w:spacing w:after="0" w:line="276" w:lineRule="auto"/>
        <w:rPr>
          <w:rFonts w:cs="Arial"/>
        </w:rPr>
      </w:pPr>
      <w:r w:rsidRPr="00AE00DF">
        <w:rPr>
          <w:rFonts w:cs="Arial"/>
        </w:rPr>
        <w:br/>
      </w:r>
    </w:p>
    <w:p w:rsidR="002A7338" w:rsidRPr="00AE00DF" w:rsidRDefault="002A7338" w:rsidP="002A7338">
      <w:pPr>
        <w:spacing w:line="276" w:lineRule="auto"/>
        <w:rPr>
          <w:rFonts w:cs="Arial"/>
        </w:rPr>
      </w:pPr>
      <w:r w:rsidRPr="00AE00DF">
        <w:rPr>
          <w:rFonts w:cs="Arial"/>
        </w:rPr>
        <w:t>Dear Sir/Madam</w:t>
      </w:r>
    </w:p>
    <w:p w:rsidR="002A7338" w:rsidRPr="00AE00DF" w:rsidRDefault="002A7338" w:rsidP="002A7338">
      <w:pPr>
        <w:spacing w:line="276" w:lineRule="auto"/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Haemodialysis Equipment and Products</w:t>
      </w:r>
    </w:p>
    <w:p w:rsidR="002A7338" w:rsidRDefault="002A7338" w:rsidP="002A7338">
      <w:pPr>
        <w:spacing w:line="276" w:lineRule="auto"/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</w:t>
      </w:r>
      <w:r>
        <w:rPr>
          <w:rFonts w:cs="Arial"/>
        </w:rPr>
        <w:t xml:space="preserve">dated </w:t>
      </w:r>
      <w:r w:rsidR="00D91CEF" w:rsidRPr="00D91CEF">
        <w:rPr>
          <w:rFonts w:cs="Arial"/>
        </w:rPr>
        <w:t>26 February</w:t>
      </w:r>
      <w:r w:rsidRPr="00D91CEF">
        <w:rPr>
          <w:rFonts w:cs="Arial"/>
        </w:rPr>
        <w:t xml:space="preserve"> 2018</w:t>
      </w:r>
      <w:r w:rsidRPr="00AE00DF">
        <w:rPr>
          <w:rFonts w:cs="Arial"/>
        </w:rPr>
        <w:t xml:space="preserve"> we put forward the following proposal in respect of </w:t>
      </w:r>
      <w:r>
        <w:rPr>
          <w:rFonts w:cs="Arial"/>
        </w:rPr>
        <w:t>Haemodialysis Equipment and Products.</w:t>
      </w:r>
    </w:p>
    <w:p w:rsidR="002A7338" w:rsidRPr="00C713E0" w:rsidRDefault="002A7338" w:rsidP="002A7338">
      <w:pPr>
        <w:spacing w:line="276" w:lineRule="auto"/>
        <w:rPr>
          <w:rFonts w:cs="Arial"/>
          <w:b/>
          <w:i/>
        </w:rPr>
      </w:pPr>
      <w:r w:rsidRPr="00C713E0">
        <w:rPr>
          <w:rFonts w:cs="Arial"/>
          <w:b/>
          <w:i/>
        </w:rPr>
        <w:t xml:space="preserve">Please refer to Schedule 3 for </w:t>
      </w:r>
      <w:r w:rsidRPr="00FF1C28">
        <w:rPr>
          <w:rFonts w:cs="Arial"/>
          <w:b/>
          <w:i/>
        </w:rPr>
        <w:t>information and evidence to be included</w:t>
      </w:r>
      <w:r>
        <w:rPr>
          <w:rFonts w:cs="Arial"/>
          <w:b/>
          <w:i/>
        </w:rPr>
        <w:t xml:space="preserve"> in your proposal</w:t>
      </w:r>
      <w:r w:rsidRPr="00FF1C28">
        <w:rPr>
          <w:rFonts w:cs="Arial"/>
          <w:b/>
          <w:i/>
        </w:rPr>
        <w:t>. Y</w:t>
      </w:r>
      <w:r w:rsidRPr="00C713E0">
        <w:rPr>
          <w:rFonts w:cs="Arial"/>
          <w:b/>
          <w:i/>
        </w:rPr>
        <w:t>ou must also include information as outlined Attachments 1,3 and 4 as part of your proposal.</w:t>
      </w:r>
    </w:p>
    <w:p w:rsidR="002A7338" w:rsidRPr="00AE00DF" w:rsidRDefault="002A7338" w:rsidP="002A7338">
      <w:pPr>
        <w:spacing w:line="276" w:lineRule="auto"/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:rsidR="002A7338" w:rsidRPr="00AE00DF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line="276" w:lineRule="auto"/>
        <w:ind w:left="567"/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Full legal trading name in NZ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AE00DF">
              <w:rPr>
                <w:rFonts w:cs="Arial"/>
              </w:rPr>
              <w:t>Contact person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>
              <w:rPr>
                <w:rFonts w:cs="Arial"/>
              </w:rPr>
              <w:t>Mobile phone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  <w:tr w:rsidR="002A7338" w:rsidRPr="00AE00DF" w:rsidTr="00016A08">
        <w:tc>
          <w:tcPr>
            <w:tcW w:w="326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5670" w:type="dxa"/>
          </w:tcPr>
          <w:p w:rsidR="002A7338" w:rsidRPr="00AE00DF" w:rsidRDefault="002A7338" w:rsidP="00016A08">
            <w:pPr>
              <w:spacing w:after="60" w:line="276" w:lineRule="auto"/>
              <w:rPr>
                <w:rFonts w:cs="Arial"/>
              </w:rPr>
            </w:pPr>
          </w:p>
        </w:tc>
      </w:tr>
    </w:tbl>
    <w:p w:rsidR="002A7338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Key features of our proposal and associated available services: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7338" w:rsidRPr="002477F9" w:rsidTr="00016A08">
        <w:tc>
          <w:tcPr>
            <w:tcW w:w="8930" w:type="dxa"/>
            <w:shd w:val="clear" w:color="auto" w:fill="auto"/>
          </w:tcPr>
          <w:p w:rsidR="002A7338" w:rsidRPr="002477F9" w:rsidRDefault="002A7338" w:rsidP="00016A08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A7338" w:rsidRPr="002477F9" w:rsidRDefault="002A7338" w:rsidP="00016A08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rPr>
          <w:rFonts w:cs="Arial"/>
        </w:rPr>
      </w:pPr>
      <w:r>
        <w:rPr>
          <w:rFonts w:cs="Arial"/>
        </w:rPr>
        <w:lastRenderedPageBreak/>
        <w:t>Information relating to pricing ($NZ, GST exclusive) inserted in Attachment 1, including any related conditions or proposed terms:</w:t>
      </w:r>
    </w:p>
    <w:tbl>
      <w:tblPr>
        <w:tblW w:w="9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2A7338" w:rsidRPr="002477F9" w:rsidTr="00016A08">
        <w:tc>
          <w:tcPr>
            <w:tcW w:w="9006" w:type="dxa"/>
            <w:shd w:val="clear" w:color="auto" w:fill="auto"/>
          </w:tcPr>
          <w:p w:rsidR="002A7338" w:rsidRPr="00146918" w:rsidRDefault="002A7338" w:rsidP="00016A08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146918">
              <w:rPr>
                <w:rFonts w:cs="Arial"/>
                <w:i/>
                <w:sz w:val="21"/>
                <w:szCs w:val="21"/>
              </w:rPr>
              <w:t xml:space="preserve">[Include </w:t>
            </w:r>
            <w:r>
              <w:rPr>
                <w:rFonts w:cs="Arial"/>
                <w:i/>
                <w:sz w:val="21"/>
                <w:szCs w:val="21"/>
              </w:rPr>
              <w:t xml:space="preserve">general </w:t>
            </w:r>
            <w:r w:rsidRPr="00146918">
              <w:rPr>
                <w:rFonts w:cs="Arial"/>
                <w:i/>
                <w:sz w:val="21"/>
                <w:szCs w:val="21"/>
              </w:rPr>
              <w:t xml:space="preserve">details of any outright purchase, </w:t>
            </w:r>
            <w:r>
              <w:rPr>
                <w:rFonts w:cs="Arial"/>
                <w:i/>
                <w:sz w:val="21"/>
                <w:szCs w:val="21"/>
              </w:rPr>
              <w:t>lease or rent-to-</w:t>
            </w:r>
            <w:r w:rsidRPr="00146918">
              <w:rPr>
                <w:rFonts w:cs="Arial"/>
                <w:i/>
                <w:sz w:val="21"/>
                <w:szCs w:val="21"/>
              </w:rPr>
              <w:t>buy arrangements for</w:t>
            </w:r>
            <w:r>
              <w:rPr>
                <w:rFonts w:cs="Arial"/>
                <w:i/>
                <w:sz w:val="21"/>
                <w:szCs w:val="21"/>
              </w:rPr>
              <w:t xml:space="preserve"> Equipment </w:t>
            </w:r>
            <w:r w:rsidRPr="00146918">
              <w:rPr>
                <w:rFonts w:cs="Arial"/>
                <w:i/>
                <w:sz w:val="21"/>
                <w:szCs w:val="21"/>
              </w:rPr>
              <w:t xml:space="preserve"> items</w:t>
            </w:r>
            <w:r>
              <w:rPr>
                <w:rFonts w:cs="Arial"/>
                <w:i/>
                <w:sz w:val="21"/>
                <w:szCs w:val="21"/>
              </w:rPr>
              <w:t xml:space="preserve"> included in Attachment 1</w:t>
            </w:r>
            <w:r w:rsidRPr="00146918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Default="002A7338" w:rsidP="00016A08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AA5D10">
              <w:rPr>
                <w:rFonts w:cs="Arial"/>
                <w:i/>
                <w:sz w:val="21"/>
                <w:szCs w:val="21"/>
              </w:rPr>
              <w:t>[Any other details related to pricing listed in Attachment 1]</w:t>
            </w:r>
          </w:p>
          <w:p w:rsidR="002A7338" w:rsidRPr="00AA5D10" w:rsidRDefault="002A7338" w:rsidP="00016A08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Pr="00D73BB3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Information relating to outright purchase of Haemodialysis Equipment included in proposal, i</w:t>
      </w:r>
      <w:r w:rsidRPr="00D73BB3">
        <w:rPr>
          <w:rFonts w:cs="Arial"/>
        </w:rPr>
        <w:t xml:space="preserve">n addition to that set out in </w:t>
      </w:r>
      <w:r w:rsidRPr="00D73BB3">
        <w:rPr>
          <w:rFonts w:cs="Arial"/>
          <w:b/>
        </w:rPr>
        <w:t>Attachment 1</w:t>
      </w:r>
      <w:r w:rsidRPr="00D73BB3">
        <w:rPr>
          <w:rFonts w:cs="Arial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8107A5" w:rsidTr="00016A08">
        <w:tc>
          <w:tcPr>
            <w:tcW w:w="9458" w:type="dxa"/>
            <w:shd w:val="clear" w:color="auto" w:fill="auto"/>
          </w:tcPr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</w:t>
            </w:r>
            <w:r>
              <w:rPr>
                <w:rFonts w:cs="Arial"/>
                <w:i/>
                <w:sz w:val="21"/>
                <w:szCs w:val="21"/>
              </w:rPr>
              <w:t>Respective supplier and DHB responsibilities for maintenance and repairs including provision of spare parts]</w:t>
            </w:r>
          </w:p>
          <w:p w:rsidR="002A7338" w:rsidRPr="008107A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[Replacement policies]</w:t>
            </w:r>
          </w:p>
          <w:p w:rsidR="002A7338" w:rsidRPr="008107A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[Electrical and non-electrical safety features]</w:t>
            </w:r>
          </w:p>
          <w:p w:rsidR="002A7338" w:rsidRPr="008107A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[Compatibility with New Zealand power supply and power points for mains operated equipment]</w:t>
            </w:r>
          </w:p>
          <w:p w:rsidR="002A7338" w:rsidRPr="008107A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[Delivery lead in time]</w:t>
            </w:r>
          </w:p>
          <w:p w:rsidR="002A7338" w:rsidRPr="008107A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[Product support, training and education]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107A5">
              <w:rPr>
                <w:rFonts w:cs="Arial"/>
                <w:i/>
                <w:sz w:val="21"/>
                <w:szCs w:val="21"/>
              </w:rPr>
              <w:t>[Other relevant information]</w:t>
            </w:r>
          </w:p>
          <w:p w:rsidR="002A7338" w:rsidRPr="008107A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</w:tbl>
    <w:p w:rsidR="002A7338" w:rsidRDefault="002A7338" w:rsidP="002A7338"/>
    <w:p w:rsidR="002A7338" w:rsidRPr="00CC7025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lastRenderedPageBreak/>
        <w:t xml:space="preserve">Additional information relating to Haemodialysis Equipment </w:t>
      </w:r>
      <w:r>
        <w:rPr>
          <w:rFonts w:cs="Arial"/>
          <w:szCs w:val="22"/>
        </w:rPr>
        <w:t>loan</w:t>
      </w:r>
      <w:r w:rsidRPr="00FF1C28">
        <w:rPr>
          <w:rFonts w:cs="Arial"/>
          <w:szCs w:val="22"/>
        </w:rPr>
        <w:t xml:space="preserve"> options, including but</w:t>
      </w:r>
      <w:r>
        <w:rPr>
          <w:rFonts w:cs="Arial"/>
          <w:szCs w:val="22"/>
        </w:rPr>
        <w:t xml:space="preserve"> not limited to lease, and rent-to-</w:t>
      </w:r>
      <w:r w:rsidRPr="00FF1C28">
        <w:rPr>
          <w:rFonts w:cs="Arial"/>
          <w:szCs w:val="22"/>
        </w:rPr>
        <w:t>buy arrangements</w:t>
      </w:r>
      <w:r w:rsidRPr="00DA187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including price-per-treatment proposals, </w:t>
      </w:r>
      <w:r>
        <w:rPr>
          <w:rFonts w:cs="Arial"/>
        </w:rPr>
        <w:t xml:space="preserve">detailed in </w:t>
      </w:r>
      <w:r w:rsidRPr="00BB737E">
        <w:rPr>
          <w:rFonts w:cs="Arial"/>
          <w:b/>
        </w:rPr>
        <w:t>Attachment 1</w:t>
      </w:r>
      <w:r>
        <w:rPr>
          <w:rFonts w:cs="Aria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698" w:type="dxa"/>
            <w:shd w:val="clear" w:color="auto" w:fill="auto"/>
          </w:tcPr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[Itemise all charges contained within any price-per-treatment proposal (E.g. delivery, maintenance, stock management, training etc.) relative to the total price]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[Delivery timeframe(s)]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[Respective supplier and DHB responsibilities for maintenance and repairs]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[Risk and liability during key exchange and activity points]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[Product support, training and education]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[Identify any differences between in-centre and home haemodialysis e.g. PPT costs, conditions, extra charges etc.]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[information regarding any proposed penalty clauses including volume commitment expectations]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[Termination terms and conditions]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[Highlight any differences between current arrangements with DHB Hospitals and the proposals]</w:t>
            </w:r>
          </w:p>
          <w:p w:rsidR="002A7338" w:rsidRPr="007B543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7B5435">
              <w:rPr>
                <w:rFonts w:cs="Arial"/>
                <w:i/>
                <w:sz w:val="21"/>
                <w:szCs w:val="21"/>
              </w:rPr>
              <w:t>[Other relevant information about the arrangement(s) being proposed]</w:t>
            </w:r>
          </w:p>
          <w:p w:rsidR="002A7338" w:rsidRPr="007B5435" w:rsidRDefault="002A7338" w:rsidP="00016A08">
            <w:pPr>
              <w:pStyle w:val="ListParagraph"/>
              <w:keepNext/>
              <w:keepLines/>
              <w:spacing w:before="120" w:after="120" w:line="276" w:lineRule="auto"/>
              <w:ind w:left="567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jc w:val="both"/>
        <w:rPr>
          <w:rFonts w:cs="Arial"/>
        </w:rPr>
      </w:pPr>
    </w:p>
    <w:p w:rsidR="002A7338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Fonts w:cs="Arial"/>
        </w:rPr>
      </w:pPr>
      <w:r w:rsidRPr="008B36B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92BA1" wp14:editId="78FB9CC5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5476875" cy="1404620"/>
                <wp:effectExtent l="0" t="0" r="28575" b="184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38" w:rsidRDefault="002A7338" w:rsidP="002A7338">
                            <w:pPr>
                              <w:rPr>
                                <w:i/>
                              </w:rPr>
                            </w:pPr>
                            <w:r w:rsidRPr="008B36BF">
                              <w:rPr>
                                <w:i/>
                              </w:rPr>
                              <w:t>[</w:t>
                            </w:r>
                            <w:r>
                              <w:rPr>
                                <w:i/>
                              </w:rPr>
                              <w:t>Include items such as consumable products, servicing, other items]</w:t>
                            </w:r>
                          </w:p>
                          <w:p w:rsidR="002A7338" w:rsidRPr="008B36BF" w:rsidRDefault="002A7338" w:rsidP="002A733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[provide details of any restrictions on listed items]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92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33.55pt;width:431.25pt;height:11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">
                <v:textbox style="mso-fit-shape-to-text:t">
                  <w:txbxContent>
                    <w:p w:rsidR="002A7338" w:rsidRDefault="002A7338" w:rsidP="002A7338">
                      <w:pPr>
                        <w:rPr>
                          <w:i/>
                        </w:rPr>
                      </w:pPr>
                      <w:r w:rsidRPr="008B36BF">
                        <w:rPr>
                          <w:i/>
                        </w:rPr>
                        <w:t>[</w:t>
                      </w:r>
                      <w:r>
                        <w:rPr>
                          <w:i/>
                        </w:rPr>
                        <w:t>Include items such as consumable products, servicing, other items]</w:t>
                      </w:r>
                    </w:p>
                    <w:p w:rsidR="002A7338" w:rsidRPr="008B36BF" w:rsidRDefault="002A7338" w:rsidP="002A733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[provide details of any restrictions on listed items]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cs="Arial"/>
        </w:rPr>
        <w:t xml:space="preserve">Information regarding items not included in a Price-per-treatment proposal as listed in addition to what provided in </w:t>
      </w:r>
      <w:r w:rsidRPr="008B36BF">
        <w:rPr>
          <w:rFonts w:cs="Arial"/>
          <w:b/>
        </w:rPr>
        <w:t>Attachment 1</w:t>
      </w:r>
      <w:r>
        <w:rPr>
          <w:rFonts w:cs="Arial"/>
        </w:rPr>
        <w:t>:</w:t>
      </w: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Pr="00CC7025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lastRenderedPageBreak/>
        <w:t xml:space="preserve">Information about current contracts we have in place with DHB Hospitals, in addition to that included in </w:t>
      </w:r>
      <w:r w:rsidRPr="00BB737E">
        <w:rPr>
          <w:rFonts w:cs="Arial"/>
          <w:b/>
        </w:rPr>
        <w:t>Attachment 1</w:t>
      </w:r>
      <w:r>
        <w:rPr>
          <w:rFonts w:cs="Aria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[Expiry dates]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[Additional cost and volume data/information]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current contracts in place with DHB Hospitals]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b/>
                <w:i/>
                <w:sz w:val="21"/>
                <w:szCs w:val="21"/>
              </w:rPr>
            </w:pPr>
            <w:r w:rsidRPr="00146918">
              <w:rPr>
                <w:rFonts w:cs="Arial"/>
                <w:b/>
                <w:i/>
                <w:sz w:val="21"/>
                <w:szCs w:val="21"/>
              </w:rPr>
              <w:t xml:space="preserve"> [Describe how current arrangements will be transitioned to </w:t>
            </w:r>
            <w:r>
              <w:rPr>
                <w:rFonts w:cs="Arial"/>
                <w:b/>
                <w:i/>
                <w:sz w:val="21"/>
                <w:szCs w:val="21"/>
              </w:rPr>
              <w:t xml:space="preserve">a </w:t>
            </w:r>
            <w:r w:rsidRPr="00146918">
              <w:rPr>
                <w:rFonts w:cs="Arial"/>
                <w:b/>
                <w:i/>
                <w:sz w:val="21"/>
                <w:szCs w:val="21"/>
              </w:rPr>
              <w:t xml:space="preserve">PHARMAC </w:t>
            </w:r>
            <w:r>
              <w:rPr>
                <w:rFonts w:cs="Arial"/>
                <w:b/>
                <w:i/>
                <w:sz w:val="21"/>
                <w:szCs w:val="21"/>
              </w:rPr>
              <w:t xml:space="preserve">national </w:t>
            </w:r>
            <w:r w:rsidRPr="00146918">
              <w:rPr>
                <w:rFonts w:cs="Arial"/>
                <w:b/>
                <w:i/>
                <w:sz w:val="21"/>
                <w:szCs w:val="21"/>
              </w:rPr>
              <w:t>contract</w:t>
            </w:r>
            <w:r>
              <w:rPr>
                <w:rFonts w:cs="Arial"/>
                <w:b/>
                <w:i/>
                <w:sz w:val="21"/>
                <w:szCs w:val="21"/>
              </w:rPr>
              <w:t xml:space="preserve"> – in particular</w:t>
            </w:r>
            <w:r w:rsidR="00D91CEF">
              <w:rPr>
                <w:rFonts w:cs="Arial"/>
                <w:b/>
                <w:i/>
                <w:sz w:val="21"/>
                <w:szCs w:val="21"/>
              </w:rPr>
              <w:t>,</w:t>
            </w:r>
            <w:r>
              <w:rPr>
                <w:rFonts w:cs="Arial"/>
                <w:b/>
                <w:i/>
                <w:sz w:val="21"/>
                <w:szCs w:val="21"/>
              </w:rPr>
              <w:t xml:space="preserve"> how changes to any payment plans will be managed.</w:t>
            </w:r>
            <w:r w:rsidR="00D91CEF">
              <w:rPr>
                <w:rFonts w:cs="Arial"/>
                <w:b/>
                <w:i/>
                <w:sz w:val="21"/>
                <w:szCs w:val="21"/>
              </w:rPr>
              <w:t>]</w:t>
            </w:r>
          </w:p>
          <w:p w:rsidR="002A7338" w:rsidRPr="00146918" w:rsidRDefault="00D91CEF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b/>
                <w:i/>
                <w:sz w:val="21"/>
                <w:szCs w:val="21"/>
              </w:rPr>
            </w:pPr>
            <w:r>
              <w:rPr>
                <w:rFonts w:cs="Arial"/>
                <w:b/>
                <w:i/>
                <w:sz w:val="21"/>
                <w:szCs w:val="21"/>
              </w:rPr>
              <w:t>[</w:t>
            </w:r>
            <w:r w:rsidR="002A7338">
              <w:rPr>
                <w:rFonts w:cs="Arial"/>
                <w:b/>
                <w:i/>
                <w:sz w:val="21"/>
                <w:szCs w:val="21"/>
              </w:rPr>
              <w:t>Provide a detailed transition plan for each currently held DHB contract</w:t>
            </w:r>
            <w:r w:rsidR="002A7338" w:rsidRPr="00146918">
              <w:rPr>
                <w:rFonts w:cs="Arial"/>
                <w:b/>
                <w:i/>
                <w:sz w:val="21"/>
                <w:szCs w:val="21"/>
              </w:rPr>
              <w:t xml:space="preserve">] 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before="240" w:after="120" w:line="276" w:lineRule="auto"/>
        <w:jc w:val="both"/>
        <w:rPr>
          <w:rFonts w:cs="Arial"/>
        </w:rPr>
      </w:pPr>
    </w:p>
    <w:p w:rsidR="002A7338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 w:rsidRPr="007A440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A373D" wp14:editId="6DE5FACC">
                <wp:simplePos x="0" y="0"/>
                <wp:positionH relativeFrom="margin">
                  <wp:posOffset>389890</wp:posOffset>
                </wp:positionH>
                <wp:positionV relativeFrom="paragraph">
                  <wp:posOffset>532130</wp:posOffset>
                </wp:positionV>
                <wp:extent cx="507682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38" w:rsidRDefault="002A7338" w:rsidP="002A7338">
                            <w:pPr>
                              <w:keepNext/>
                              <w:keepLines/>
                              <w:spacing w:before="120" w:after="120" w:line="276" w:lineRule="auto"/>
                              <w:jc w:val="both"/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22A05"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>[</w:t>
                            </w:r>
                            <w:r w:rsidRPr="00A22A05">
                              <w:rPr>
                                <w:rFonts w:cs="Arial"/>
                                <w:i/>
                              </w:rPr>
                              <w:t>Haemodialysis</w:t>
                            </w:r>
                            <w: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 xml:space="preserve"> Equipment and Products, procurement options or services currently provided to DHB Hospitals that are </w:t>
                            </w:r>
                            <w:r w:rsidRPr="00770991">
                              <w:rPr>
                                <w:rFonts w:cs="Arial"/>
                                <w:b/>
                                <w:i/>
                                <w:sz w:val="21"/>
                                <w:szCs w:val="21"/>
                              </w:rPr>
                              <w:t>not</w:t>
                            </w:r>
                            <w: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 xml:space="preserve"> included in proposal, and reasons for this]</w:t>
                            </w:r>
                          </w:p>
                          <w:p w:rsidR="002A7338" w:rsidRDefault="002A7338" w:rsidP="002A73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373D" id="_x0000_s1027" type="#_x0000_t202" style="position:absolute;left:0;text-align:left;margin-left:30.7pt;margin-top:41.9pt;width:399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">
                <v:textbox>
                  <w:txbxContent>
                    <w:p w:rsidR="002A7338" w:rsidRDefault="002A7338" w:rsidP="002A7338">
                      <w:pPr>
                        <w:keepNext/>
                        <w:keepLines/>
                        <w:spacing w:before="120" w:after="120" w:line="276" w:lineRule="auto"/>
                        <w:jc w:val="both"/>
                        <w:rPr>
                          <w:rFonts w:cs="Arial"/>
                          <w:i/>
                          <w:sz w:val="21"/>
                          <w:szCs w:val="21"/>
                        </w:rPr>
                      </w:pPr>
                      <w:r w:rsidRPr="00A22A05">
                        <w:rPr>
                          <w:rFonts w:cs="Arial"/>
                          <w:i/>
                          <w:sz w:val="21"/>
                          <w:szCs w:val="21"/>
                        </w:rPr>
                        <w:t>[</w:t>
                      </w:r>
                      <w:r w:rsidRPr="00A22A05">
                        <w:rPr>
                          <w:rFonts w:cs="Arial"/>
                          <w:i/>
                        </w:rPr>
                        <w:t>Haemodialysis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 Equipment and Products, procurement options or services currently provided to DHB Hospitals that are </w:t>
                      </w:r>
                      <w:r w:rsidRPr="00770991">
                        <w:rPr>
                          <w:rFonts w:cs="Arial"/>
                          <w:b/>
                          <w:i/>
                          <w:sz w:val="21"/>
                          <w:szCs w:val="21"/>
                        </w:rPr>
                        <w:t>not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 included in proposal, and reasons for this]</w:t>
                      </w:r>
                    </w:p>
                    <w:p w:rsidR="002A7338" w:rsidRDefault="002A7338" w:rsidP="002A733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 xml:space="preserve">Information about items </w:t>
      </w:r>
      <w:r w:rsidRPr="007A4401">
        <w:rPr>
          <w:rFonts w:cs="Arial"/>
          <w:b/>
        </w:rPr>
        <w:t>NOT</w:t>
      </w:r>
      <w:r>
        <w:rPr>
          <w:rFonts w:cs="Arial"/>
        </w:rPr>
        <w:t xml:space="preserve"> included in this proposal:</w:t>
      </w:r>
    </w:p>
    <w:p w:rsidR="002A7338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Financial analysis of our proposal: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8D1A5C" w:rsidTr="00016A08">
        <w:tc>
          <w:tcPr>
            <w:tcW w:w="9458" w:type="dxa"/>
            <w:shd w:val="clear" w:color="auto" w:fill="auto"/>
          </w:tcPr>
          <w:p w:rsidR="002A7338" w:rsidRPr="008D1A5C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[Overview of how pricing compares to that currently offered to DHB Hospitals]</w:t>
            </w:r>
          </w:p>
          <w:p w:rsidR="002A7338" w:rsidRPr="00553430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</w:t>
            </w:r>
            <w:r w:rsidRPr="00553430">
              <w:rPr>
                <w:rFonts w:cs="Arial"/>
                <w:i/>
                <w:sz w:val="21"/>
                <w:szCs w:val="21"/>
                <w:u w:val="single"/>
              </w:rPr>
              <w:t>Details should be included in</w:t>
            </w:r>
            <w:r>
              <w:rPr>
                <w:rFonts w:cs="Arial"/>
                <w:b/>
                <w:i/>
                <w:sz w:val="21"/>
                <w:szCs w:val="21"/>
                <w:u w:val="single"/>
              </w:rPr>
              <w:t xml:space="preserve"> Attachment 1</w:t>
            </w:r>
            <w:r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8D1A5C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D91CEF" w:rsidRDefault="00D91CEF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Pr="00223A3F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lastRenderedPageBreak/>
        <w:t>Information about our proposed distribution and supply arrangements including our ability</w:t>
      </w:r>
      <w:r w:rsidRPr="00223A3F">
        <w:rPr>
          <w:rFonts w:cs="Arial"/>
        </w:rPr>
        <w:t xml:space="preserve"> to ensure continuity of supply to all DHB Hospitals, satellite centres and home dialysis patients: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[Whether you are a manufacturer or distributor of the proposed </w:t>
            </w:r>
            <w:r w:rsidRPr="00A22A05">
              <w:rPr>
                <w:rFonts w:cs="Arial"/>
                <w:i/>
              </w:rPr>
              <w:t>Haemodialysis</w:t>
            </w:r>
            <w:r>
              <w:rPr>
                <w:rFonts w:cs="Arial"/>
                <w:i/>
                <w:sz w:val="21"/>
                <w:szCs w:val="21"/>
              </w:rPr>
              <w:t xml:space="preserve"> Equipment and Products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[Terms of any distribution agreements, if you are not the manufacturer, for example the duration and exclusivity of the distribution agreement]</w:t>
            </w:r>
          </w:p>
          <w:p w:rsidR="002A7338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[Details of distribution and stock-holding in New Zealand]</w:t>
            </w:r>
          </w:p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[Details of system to manage home haemodialysis patients’ treatment ‘prescriptions’ and supplies]</w:t>
            </w:r>
          </w:p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[Delivery frequency and lead in times, including under stable demand situations, in the event of supply disruptions, and when there is an unexpected surge in demand]</w:t>
            </w:r>
          </w:p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[Specific measures to secure stock for New Zealand from international production, including information about agreements in place with other parties in supply chain and notice periods required for any changes]</w:t>
            </w:r>
          </w:p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[Any freight and delivery costs to DHB Hospitals</w:t>
            </w:r>
            <w:r>
              <w:rPr>
                <w:rFonts w:cs="Arial"/>
                <w:i/>
                <w:sz w:val="21"/>
                <w:szCs w:val="21"/>
              </w:rPr>
              <w:t>, satellite centres and/or home dialysis patients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supply chain arrangements]</w:t>
            </w:r>
          </w:p>
          <w:p w:rsidR="002A7338" w:rsidRPr="002477F9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Pr="00D91CEF" w:rsidRDefault="002A7338" w:rsidP="00D91CEF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Information about our other major markets and previous supply performance</w:t>
      </w:r>
      <w:r w:rsidR="00D91CEF">
        <w:rPr>
          <w:rFonts w:cs="Arial"/>
        </w:rPr>
        <w:t xml:space="preserve"> </w:t>
      </w:r>
      <w:r w:rsidR="00D91CEF">
        <w:rPr>
          <w:rFonts w:cs="Arial"/>
        </w:rPr>
        <w:t>(if not currently supplying to New Zealand DHB Hospitals)</w:t>
      </w:r>
      <w:r w:rsidRPr="00D91CEF">
        <w:rPr>
          <w:rFonts w:cs="Arial"/>
        </w:rPr>
        <w:t xml:space="preserve">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[Private New Zealand market(s)]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[International markets]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[Recent tenders awarded]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[Reference sites where proposed </w:t>
            </w:r>
            <w:r>
              <w:rPr>
                <w:rFonts w:cs="Arial"/>
                <w:i/>
                <w:sz w:val="21"/>
                <w:szCs w:val="21"/>
              </w:rPr>
              <w:t>Equipment is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 used in similar ways and settings to DHBs</w:t>
            </w:r>
            <w:r>
              <w:rPr>
                <w:rFonts w:cs="Arial"/>
                <w:i/>
                <w:sz w:val="21"/>
                <w:szCs w:val="21"/>
              </w:rPr>
              <w:t>]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, </w:t>
            </w:r>
          </w:p>
          <w:p w:rsidR="002A7338" w:rsidRPr="007A112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after="0" w:line="276" w:lineRule="auto"/>
        <w:ind w:left="567"/>
        <w:jc w:val="both"/>
        <w:rPr>
          <w:rFonts w:cs="Arial"/>
        </w:rPr>
      </w:pPr>
    </w:p>
    <w:p w:rsidR="00D91CEF" w:rsidRDefault="00D91CEF" w:rsidP="002A7338">
      <w:pPr>
        <w:keepNext/>
        <w:keepLines/>
        <w:spacing w:after="0" w:line="276" w:lineRule="auto"/>
        <w:ind w:left="567"/>
        <w:jc w:val="both"/>
        <w:rPr>
          <w:rFonts w:cs="Arial"/>
        </w:rPr>
      </w:pPr>
    </w:p>
    <w:p w:rsidR="00D91CEF" w:rsidRDefault="00D91CEF" w:rsidP="002A7338">
      <w:pPr>
        <w:keepNext/>
        <w:keepLines/>
        <w:spacing w:after="0" w:line="276" w:lineRule="auto"/>
        <w:ind w:left="567"/>
        <w:jc w:val="both"/>
        <w:rPr>
          <w:rFonts w:cs="Arial"/>
        </w:rPr>
      </w:pPr>
    </w:p>
    <w:p w:rsidR="00D91CEF" w:rsidRDefault="00D91CEF" w:rsidP="00D91CEF">
      <w:pPr>
        <w:keepNext/>
        <w:keepLines/>
        <w:spacing w:after="0" w:line="276" w:lineRule="auto"/>
        <w:jc w:val="both"/>
        <w:rPr>
          <w:rFonts w:cs="Arial"/>
        </w:rPr>
      </w:pPr>
    </w:p>
    <w:p w:rsidR="00D91CEF" w:rsidRDefault="00D91CEF" w:rsidP="00D91CEF">
      <w:pPr>
        <w:keepNext/>
        <w:keepLines/>
        <w:spacing w:after="0" w:line="276" w:lineRule="auto"/>
        <w:jc w:val="both"/>
        <w:rPr>
          <w:rFonts w:cs="Arial"/>
        </w:rPr>
      </w:pPr>
    </w:p>
    <w:p w:rsidR="002A7338" w:rsidRPr="00656E22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Fonts w:cs="Arial"/>
        </w:rPr>
      </w:pPr>
      <w:r w:rsidRPr="00656E22">
        <w:rPr>
          <w:rFonts w:cs="Arial"/>
        </w:rPr>
        <w:lastRenderedPageBreak/>
        <w:t>Information about our organisation: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698" w:type="dxa"/>
            <w:shd w:val="clear" w:color="auto" w:fill="auto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[Organisational structure]</w:t>
            </w:r>
          </w:p>
          <w:p w:rsidR="002A7338" w:rsidRPr="002477F9" w:rsidRDefault="00D91CEF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 </w:t>
            </w:r>
            <w:r w:rsidR="002A7338" w:rsidRPr="002477F9">
              <w:rPr>
                <w:rFonts w:cs="Arial"/>
                <w:i/>
                <w:sz w:val="21"/>
                <w:szCs w:val="21"/>
              </w:rPr>
              <w:t>[Management</w:t>
            </w:r>
            <w:r w:rsidR="002A7338">
              <w:rPr>
                <w:rFonts w:cs="Arial"/>
                <w:i/>
                <w:sz w:val="21"/>
                <w:szCs w:val="21"/>
              </w:rPr>
              <w:t>,</w:t>
            </w:r>
            <w:r w:rsidR="002A7338" w:rsidRPr="002477F9">
              <w:rPr>
                <w:rFonts w:cs="Arial"/>
                <w:i/>
                <w:sz w:val="21"/>
                <w:szCs w:val="21"/>
              </w:rPr>
              <w:t xml:space="preserve"> technical skills</w:t>
            </w:r>
            <w:r w:rsidR="002A7338">
              <w:rPr>
                <w:rFonts w:cs="Arial"/>
                <w:i/>
                <w:sz w:val="21"/>
                <w:szCs w:val="21"/>
              </w:rPr>
              <w:t>, experience and qualifications</w:t>
            </w:r>
            <w:r w:rsidR="002A7338" w:rsidRPr="002477F9">
              <w:rPr>
                <w:rFonts w:cs="Arial"/>
                <w:i/>
                <w:sz w:val="21"/>
                <w:szCs w:val="21"/>
              </w:rPr>
              <w:t xml:space="preserve"> of staff in relation to the proposed </w:t>
            </w:r>
            <w:r w:rsidR="002A7338" w:rsidRPr="00A22A05">
              <w:rPr>
                <w:rFonts w:cs="Arial"/>
                <w:i/>
              </w:rPr>
              <w:t>Haemodialysis</w:t>
            </w:r>
            <w:r w:rsidR="002A7338">
              <w:rPr>
                <w:rFonts w:cs="Arial"/>
                <w:i/>
                <w:sz w:val="21"/>
                <w:szCs w:val="21"/>
              </w:rPr>
              <w:t xml:space="preserve"> Equipment and Products</w:t>
            </w:r>
            <w:r w:rsidR="002A7338"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[Customer support hours for repairs, troubleshooting and advice]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organisation]</w:t>
            </w:r>
          </w:p>
          <w:p w:rsidR="002A7338" w:rsidRPr="002477F9" w:rsidRDefault="002A7338" w:rsidP="00D91CEF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D91CEF">
      <w:pPr>
        <w:keepNext/>
        <w:keepLines/>
        <w:spacing w:after="120" w:line="276" w:lineRule="auto"/>
        <w:jc w:val="both"/>
        <w:rPr>
          <w:rFonts w:cs="Arial"/>
        </w:rPr>
      </w:pPr>
    </w:p>
    <w:p w:rsidR="002A7338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 w:rsidRPr="00656E22">
        <w:rPr>
          <w:rFonts w:cs="Arial"/>
        </w:rPr>
        <w:t>Information about our compliance with safety</w:t>
      </w:r>
      <w:r>
        <w:rPr>
          <w:rFonts w:cs="Arial"/>
        </w:rPr>
        <w:t xml:space="preserve"> and performance </w:t>
      </w:r>
      <w:r w:rsidRPr="00656E22">
        <w:rPr>
          <w:rFonts w:cs="Arial"/>
        </w:rPr>
        <w:t>standards</w:t>
      </w:r>
      <w:r>
        <w:rPr>
          <w:rFonts w:cs="Arial"/>
        </w:rPr>
        <w:t xml:space="preserve"> in relation to our role in the supply, management and support of the Haemodialysis equipment and products proposed (e.g. AS/NZS IEC Medical Electrical Equipment standards)</w:t>
      </w:r>
      <w:r w:rsidRPr="00656E22">
        <w:rPr>
          <w:rFonts w:cs="Arial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2791"/>
        <w:gridCol w:w="2052"/>
      </w:tblGrid>
      <w:tr w:rsidR="002A7338" w:rsidRPr="002550FA" w:rsidTr="00016A08">
        <w:tc>
          <w:tcPr>
            <w:tcW w:w="3652" w:type="dxa"/>
            <w:shd w:val="clear" w:color="auto" w:fill="auto"/>
          </w:tcPr>
          <w:p w:rsidR="002A7338" w:rsidRDefault="002A7338" w:rsidP="00016A08">
            <w:pPr>
              <w:keepNext/>
              <w:keepLines/>
              <w:spacing w:before="240" w:after="0"/>
              <w:jc w:val="both"/>
              <w:rPr>
                <w:rFonts w:cs="Arial"/>
                <w:b/>
                <w:sz w:val="20"/>
              </w:rPr>
            </w:pPr>
            <w:r w:rsidRPr="00BE462A">
              <w:rPr>
                <w:rFonts w:cs="Arial"/>
                <w:b/>
                <w:sz w:val="20"/>
              </w:rPr>
              <w:t>Standard</w:t>
            </w:r>
          </w:p>
          <w:p w:rsidR="002A7338" w:rsidRPr="00BE462A" w:rsidRDefault="002A7338" w:rsidP="00016A08">
            <w:pPr>
              <w:keepNext/>
              <w:keepLines/>
              <w:spacing w:before="240" w:after="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(E.g. IEC, AS/NZS standards) </w:t>
            </w:r>
          </w:p>
        </w:tc>
        <w:tc>
          <w:tcPr>
            <w:tcW w:w="3068" w:type="dxa"/>
            <w:shd w:val="clear" w:color="auto" w:fill="auto"/>
          </w:tcPr>
          <w:p w:rsidR="002A7338" w:rsidRPr="00BE462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b/>
                <w:sz w:val="20"/>
              </w:rPr>
            </w:pPr>
            <w:r w:rsidRPr="00BE462A">
              <w:rPr>
                <w:rFonts w:cs="Arial"/>
                <w:b/>
                <w:sz w:val="20"/>
              </w:rPr>
              <w:t>Information about the extent to which we conform with the standard</w:t>
            </w:r>
          </w:p>
        </w:tc>
        <w:tc>
          <w:tcPr>
            <w:tcW w:w="2171" w:type="dxa"/>
            <w:shd w:val="clear" w:color="auto" w:fill="auto"/>
          </w:tcPr>
          <w:p w:rsidR="002A7338" w:rsidRPr="00BE462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b/>
                <w:sz w:val="20"/>
              </w:rPr>
            </w:pPr>
            <w:r w:rsidRPr="00BE462A">
              <w:rPr>
                <w:rFonts w:cs="Arial"/>
                <w:b/>
                <w:sz w:val="20"/>
              </w:rPr>
              <w:t xml:space="preserve">Conformance evidence </w:t>
            </w:r>
            <w:r w:rsidRPr="00BE462A">
              <w:rPr>
                <w:rFonts w:cs="Arial"/>
                <w:b/>
                <w:sz w:val="20"/>
                <w:u w:val="single"/>
              </w:rPr>
              <w:t>attached</w:t>
            </w:r>
            <w:r w:rsidRPr="00BE462A">
              <w:rPr>
                <w:rFonts w:cs="Arial"/>
                <w:b/>
                <w:sz w:val="20"/>
              </w:rPr>
              <w:t>?</w:t>
            </w:r>
          </w:p>
        </w:tc>
      </w:tr>
      <w:tr w:rsidR="002A7338" w:rsidRPr="00426154" w:rsidTr="00016A08">
        <w:tc>
          <w:tcPr>
            <w:tcW w:w="3652" w:type="dxa"/>
            <w:shd w:val="clear" w:color="auto" w:fill="auto"/>
          </w:tcPr>
          <w:p w:rsidR="002A7338" w:rsidRPr="0015437E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 w:rsidRPr="0015437E">
              <w:rPr>
                <w:rFonts w:cs="Arial"/>
                <w:i/>
                <w:sz w:val="20"/>
              </w:rPr>
              <w:t>[List relevant standard]</w:t>
            </w:r>
          </w:p>
        </w:tc>
        <w:tc>
          <w:tcPr>
            <w:tcW w:w="3068" w:type="dxa"/>
            <w:shd w:val="clear" w:color="auto" w:fill="auto"/>
          </w:tcPr>
          <w:p w:rsidR="002A7338" w:rsidRPr="00343CCC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 w:rsidRPr="00343CCC">
              <w:rPr>
                <w:rFonts w:cs="Arial"/>
                <w:i/>
                <w:sz w:val="20"/>
              </w:rPr>
              <w:t>[include reference to relevant Haemodialysis Product(s)]</w:t>
            </w:r>
          </w:p>
        </w:tc>
        <w:tc>
          <w:tcPr>
            <w:tcW w:w="2171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2A7338" w:rsidRPr="002550FA" w:rsidTr="00016A08">
        <w:tc>
          <w:tcPr>
            <w:tcW w:w="3652" w:type="dxa"/>
            <w:shd w:val="clear" w:color="auto" w:fill="auto"/>
          </w:tcPr>
          <w:p w:rsidR="002A7338" w:rsidRPr="00426154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15437E">
              <w:rPr>
                <w:rFonts w:cs="Arial"/>
                <w:i/>
                <w:sz w:val="20"/>
              </w:rPr>
              <w:t>[List relevant standard]</w:t>
            </w:r>
          </w:p>
        </w:tc>
        <w:tc>
          <w:tcPr>
            <w:tcW w:w="3068" w:type="dxa"/>
            <w:shd w:val="clear" w:color="auto" w:fill="auto"/>
          </w:tcPr>
          <w:p w:rsidR="002A7338" w:rsidRPr="00343CCC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343CCC">
              <w:rPr>
                <w:rFonts w:cs="Arial"/>
                <w:i/>
                <w:sz w:val="20"/>
              </w:rPr>
              <w:t>[include reference to relevant Haemodialysis Product(s)]</w:t>
            </w:r>
          </w:p>
        </w:tc>
        <w:tc>
          <w:tcPr>
            <w:tcW w:w="2171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2A7338" w:rsidRPr="002550FA" w:rsidTr="00016A08">
        <w:tc>
          <w:tcPr>
            <w:tcW w:w="3652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15437E">
              <w:rPr>
                <w:rFonts w:cs="Arial"/>
                <w:i/>
                <w:sz w:val="20"/>
              </w:rPr>
              <w:t>[List relevant standard]</w:t>
            </w:r>
          </w:p>
        </w:tc>
        <w:tc>
          <w:tcPr>
            <w:tcW w:w="3068" w:type="dxa"/>
            <w:shd w:val="clear" w:color="auto" w:fill="auto"/>
          </w:tcPr>
          <w:p w:rsidR="002A7338" w:rsidRPr="00343CCC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343CCC">
              <w:rPr>
                <w:rFonts w:cs="Arial"/>
                <w:i/>
                <w:sz w:val="20"/>
              </w:rPr>
              <w:t>[include reference to relevant Haemodialysis Product(s)]</w:t>
            </w:r>
          </w:p>
        </w:tc>
        <w:tc>
          <w:tcPr>
            <w:tcW w:w="2171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2A7338" w:rsidRPr="002550FA" w:rsidTr="00016A08">
        <w:tc>
          <w:tcPr>
            <w:tcW w:w="3652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15437E">
              <w:rPr>
                <w:rFonts w:cs="Arial"/>
                <w:i/>
                <w:sz w:val="20"/>
              </w:rPr>
              <w:t>[List relevant standard]</w:t>
            </w:r>
          </w:p>
        </w:tc>
        <w:tc>
          <w:tcPr>
            <w:tcW w:w="3068" w:type="dxa"/>
            <w:shd w:val="clear" w:color="auto" w:fill="auto"/>
          </w:tcPr>
          <w:p w:rsidR="002A7338" w:rsidRPr="00343CCC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 w:rsidRPr="00343CCC">
              <w:rPr>
                <w:rFonts w:cs="Arial"/>
                <w:i/>
                <w:sz w:val="20"/>
              </w:rPr>
              <w:t>[include reference to relevant Haemodialysis Product(s)]</w:t>
            </w:r>
          </w:p>
        </w:tc>
        <w:tc>
          <w:tcPr>
            <w:tcW w:w="2171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2A7338" w:rsidRPr="00426154" w:rsidTr="00016A08">
        <w:tc>
          <w:tcPr>
            <w:tcW w:w="3652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15437E">
              <w:rPr>
                <w:rFonts w:cs="Arial"/>
                <w:i/>
                <w:sz w:val="20"/>
              </w:rPr>
              <w:t>[List relevant standard]</w:t>
            </w:r>
          </w:p>
        </w:tc>
        <w:tc>
          <w:tcPr>
            <w:tcW w:w="3068" w:type="dxa"/>
            <w:shd w:val="clear" w:color="auto" w:fill="auto"/>
          </w:tcPr>
          <w:p w:rsidR="002A7338" w:rsidRPr="00343CCC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 w:rsidRPr="00343CCC">
              <w:rPr>
                <w:rFonts w:cs="Arial"/>
                <w:i/>
                <w:sz w:val="20"/>
              </w:rPr>
              <w:t>[include reference to relevant Haemodialysis Product(s)]</w:t>
            </w:r>
          </w:p>
        </w:tc>
        <w:tc>
          <w:tcPr>
            <w:tcW w:w="2171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  <w:tr w:rsidR="002A7338" w:rsidRPr="002550FA" w:rsidTr="00016A08">
        <w:tc>
          <w:tcPr>
            <w:tcW w:w="3652" w:type="dxa"/>
            <w:shd w:val="clear" w:color="auto" w:fill="auto"/>
          </w:tcPr>
          <w:p w:rsidR="002A7338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[List relevant standard]</w:t>
            </w:r>
          </w:p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0"/>
              </w:rPr>
            </w:pPr>
          </w:p>
        </w:tc>
        <w:tc>
          <w:tcPr>
            <w:tcW w:w="3068" w:type="dxa"/>
            <w:shd w:val="clear" w:color="auto" w:fill="auto"/>
          </w:tcPr>
          <w:p w:rsidR="002A7338" w:rsidRPr="00343CCC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343CCC">
              <w:rPr>
                <w:rFonts w:cs="Arial"/>
                <w:i/>
                <w:sz w:val="20"/>
              </w:rPr>
              <w:t>[include reference to relevant Haemodialysis Product(s)]</w:t>
            </w:r>
          </w:p>
        </w:tc>
        <w:tc>
          <w:tcPr>
            <w:tcW w:w="2171" w:type="dxa"/>
            <w:shd w:val="clear" w:color="auto" w:fill="auto"/>
          </w:tcPr>
          <w:p w:rsidR="002A7338" w:rsidRPr="002550FA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0"/>
              </w:rPr>
            </w:pPr>
            <w:r w:rsidRPr="002550FA">
              <w:rPr>
                <w:rFonts w:cs="Arial"/>
                <w:i/>
                <w:sz w:val="20"/>
              </w:rPr>
              <w:t>[Yes/No/NA]</w:t>
            </w:r>
          </w:p>
        </w:tc>
      </w:tr>
    </w:tbl>
    <w:p w:rsidR="002A7338" w:rsidRPr="002A7338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/>
        <w:ind w:left="567"/>
        <w:jc w:val="both"/>
        <w:rPr>
          <w:rFonts w:cs="Arial"/>
        </w:rPr>
      </w:pPr>
      <w:bookmarkStart w:id="0" w:name="_Hlk505076160"/>
      <w:r>
        <w:rPr>
          <w:rFonts w:cs="Arial"/>
        </w:rPr>
        <w:t>I</w:t>
      </w:r>
      <w:r w:rsidRPr="002A7338">
        <w:rPr>
          <w:rFonts w:cs="Arial"/>
        </w:rPr>
        <w:t xml:space="preserve">nformation on </w:t>
      </w:r>
      <w:r>
        <w:rPr>
          <w:rFonts w:cs="Arial"/>
        </w:rPr>
        <w:t>our</w:t>
      </w:r>
      <w:r w:rsidRPr="002A7338">
        <w:rPr>
          <w:rFonts w:cs="Arial"/>
        </w:rPr>
        <w:t xml:space="preserve"> device that has the ability to retain patient information or data, and how this data is managed securely.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063"/>
      </w:tblGrid>
      <w:tr w:rsidR="002A7338" w:rsidTr="002A7338">
        <w:tc>
          <w:tcPr>
            <w:tcW w:w="8630" w:type="dxa"/>
          </w:tcPr>
          <w:p w:rsidR="002A7338" w:rsidRPr="002A7338" w:rsidRDefault="002A7338" w:rsidP="002A733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sz w:val="21"/>
                <w:szCs w:val="21"/>
              </w:rPr>
            </w:pPr>
            <w:r w:rsidRPr="002A7338">
              <w:rPr>
                <w:rFonts w:cs="Arial"/>
                <w:i/>
                <w:sz w:val="21"/>
                <w:szCs w:val="21"/>
              </w:rPr>
              <w:t xml:space="preserve">[Information as to which device, </w:t>
            </w:r>
            <w:r w:rsidR="00D91CEF">
              <w:rPr>
                <w:rFonts w:cs="Arial"/>
                <w:i/>
                <w:sz w:val="21"/>
                <w:szCs w:val="21"/>
              </w:rPr>
              <w:t xml:space="preserve">what patient data is entered, </w:t>
            </w:r>
            <w:r w:rsidRPr="002A7338">
              <w:rPr>
                <w:rFonts w:cs="Arial"/>
                <w:i/>
                <w:sz w:val="21"/>
                <w:szCs w:val="21"/>
              </w:rPr>
              <w:t>how data is retained and how patient privacy is ensured]</w:t>
            </w:r>
          </w:p>
        </w:tc>
      </w:tr>
      <w:bookmarkEnd w:id="0"/>
    </w:tbl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Pr="00104A6F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Information about our Quality Management Systems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F97531" w:rsidTr="00016A08">
        <w:tc>
          <w:tcPr>
            <w:tcW w:w="8891" w:type="dxa"/>
            <w:shd w:val="clear" w:color="auto" w:fill="auto"/>
          </w:tcPr>
          <w:p w:rsidR="002A7338" w:rsidRPr="00F97531" w:rsidRDefault="002A7338" w:rsidP="00016A08">
            <w:pPr>
              <w:keepNext/>
              <w:keepLines/>
              <w:spacing w:before="24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F97531">
              <w:rPr>
                <w:rFonts w:cs="Arial"/>
                <w:i/>
                <w:sz w:val="21"/>
                <w:szCs w:val="21"/>
              </w:rPr>
              <w:t>[Information about conformance to ISO 900</w:t>
            </w:r>
            <w:r>
              <w:rPr>
                <w:rFonts w:cs="Arial"/>
                <w:i/>
                <w:sz w:val="21"/>
                <w:szCs w:val="21"/>
              </w:rPr>
              <w:t>0</w:t>
            </w:r>
            <w:r w:rsidRPr="00F97531">
              <w:rPr>
                <w:rFonts w:cs="Arial"/>
                <w:i/>
                <w:sz w:val="21"/>
                <w:szCs w:val="21"/>
              </w:rPr>
              <w:t xml:space="preserve"> Quality management or ISO 1345:2016 Medical devices quality management systems.  </w:t>
            </w:r>
            <w:r w:rsidRPr="00F97531">
              <w:rPr>
                <w:rFonts w:cs="Arial"/>
                <w:b/>
                <w:i/>
                <w:sz w:val="21"/>
                <w:szCs w:val="21"/>
                <w:u w:val="single"/>
              </w:rPr>
              <w:t>Attach</w:t>
            </w:r>
            <w:r w:rsidRPr="00F97531">
              <w:rPr>
                <w:rFonts w:cs="Arial"/>
                <w:i/>
                <w:sz w:val="21"/>
                <w:szCs w:val="21"/>
              </w:rPr>
              <w:t xml:space="preserve"> evidence where available]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F97531">
              <w:rPr>
                <w:rFonts w:cs="Arial"/>
                <w:i/>
                <w:sz w:val="21"/>
                <w:szCs w:val="21"/>
              </w:rPr>
              <w:t>[Information about our current or proposed complaints management processes, including ability to recall stock, refund or credit for damaged or faulty goods]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[Information on any recent product issues and/or complaints (give example) from staff and the process used to respond to this]</w:t>
            </w:r>
          </w:p>
          <w:p w:rsidR="002A7338" w:rsidRPr="00F97531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after="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line="276" w:lineRule="auto"/>
        <w:ind w:left="567"/>
        <w:jc w:val="both"/>
        <w:rPr>
          <w:rFonts w:cs="Arial"/>
        </w:rPr>
      </w:pPr>
      <w:r>
        <w:rPr>
          <w:rFonts w:cs="Arial"/>
        </w:rPr>
        <w:t>Our understanding of DHB educational requirements and our experience in providing training and product support for the devices submitted: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Pr="00631FF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</w:t>
            </w:r>
            <w:r w:rsidRPr="00631FF5">
              <w:rPr>
                <w:rFonts w:cs="Arial"/>
                <w:i/>
                <w:sz w:val="21"/>
                <w:szCs w:val="21"/>
              </w:rPr>
              <w:t>include clinical and non-clinical staff]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631FF5">
              <w:rPr>
                <w:rFonts w:cs="Arial"/>
                <w:i/>
                <w:sz w:val="21"/>
                <w:szCs w:val="21"/>
              </w:rPr>
              <w:t>[</w:t>
            </w:r>
            <w:r w:rsidRPr="002477F9">
              <w:rPr>
                <w:rFonts w:cs="Arial"/>
                <w:i/>
                <w:sz w:val="21"/>
                <w:szCs w:val="21"/>
              </w:rPr>
              <w:t>technical skills</w:t>
            </w:r>
            <w:r>
              <w:rPr>
                <w:rFonts w:cs="Arial"/>
                <w:i/>
                <w:sz w:val="21"/>
                <w:szCs w:val="21"/>
              </w:rPr>
              <w:t>, experience and qualifications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of staff</w:t>
            </w:r>
            <w:r>
              <w:rPr>
                <w:rFonts w:cs="Arial"/>
                <w:i/>
                <w:sz w:val="21"/>
                <w:szCs w:val="21"/>
              </w:rPr>
              <w:t xml:space="preserve"> involved in training] 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before="240" w:after="120" w:line="276" w:lineRule="auto"/>
        <w:ind w:left="567"/>
        <w:jc w:val="both"/>
        <w:rPr>
          <w:rFonts w:cs="Arial"/>
        </w:rPr>
      </w:pPr>
    </w:p>
    <w:p w:rsidR="002A7338" w:rsidRPr="00656E22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 w:rsidRPr="00656E22">
        <w:rPr>
          <w:rFonts w:cs="Arial"/>
        </w:rPr>
        <w:t xml:space="preserve">Information about our ability to support </w:t>
      </w:r>
      <w:r>
        <w:rPr>
          <w:rFonts w:cs="Arial"/>
        </w:rPr>
        <w:t xml:space="preserve">a </w:t>
      </w:r>
      <w:r w:rsidRPr="00656E22">
        <w:rPr>
          <w:rFonts w:cs="Arial"/>
        </w:rPr>
        <w:t>DHB</w:t>
      </w:r>
      <w:r>
        <w:rPr>
          <w:rFonts w:cs="Arial"/>
        </w:rPr>
        <w:t xml:space="preserve"> to</w:t>
      </w:r>
      <w:r w:rsidRPr="00656E22">
        <w:rPr>
          <w:rFonts w:cs="Arial"/>
        </w:rPr>
        <w:t xml:space="preserve"> transition to our products: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 xml:space="preserve">[Overview of transition support </w:t>
            </w:r>
            <w:r w:rsidRPr="00631FF5">
              <w:rPr>
                <w:rFonts w:cs="Arial"/>
                <w:i/>
                <w:sz w:val="21"/>
                <w:szCs w:val="21"/>
              </w:rPr>
              <w:t xml:space="preserve">including expected lead times 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with detailed transition plan </w:t>
            </w:r>
            <w:r w:rsidRPr="00175523">
              <w:rPr>
                <w:rFonts w:cs="Arial"/>
                <w:b/>
                <w:i/>
                <w:sz w:val="21"/>
                <w:szCs w:val="21"/>
                <w:u w:val="single"/>
              </w:rPr>
              <w:t>attached</w:t>
            </w:r>
            <w:r w:rsidRPr="00631FF5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631FF5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[information should include but not limited to details on training, technical support, management of home dialysis patients]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 xml:space="preserve">Information about operating manuals, instructions and guides that would be provided for the safe and appropriate use, and maintenance, of our </w:t>
      </w:r>
      <w:r w:rsidRPr="00A22A05">
        <w:rPr>
          <w:rFonts w:cs="Arial"/>
        </w:rPr>
        <w:t>Haemodialysi</w:t>
      </w:r>
      <w:r>
        <w:rPr>
          <w:rFonts w:cs="Arial"/>
        </w:rPr>
        <w:t>s Equipment and Products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8D1A5C" w:rsidTr="00016A08">
        <w:tc>
          <w:tcPr>
            <w:tcW w:w="8665" w:type="dxa"/>
            <w:shd w:val="clear" w:color="auto" w:fill="auto"/>
          </w:tcPr>
          <w:p w:rsidR="002A7338" w:rsidRPr="008D1A5C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 xml:space="preserve">[Overview of content of operating manuals, instructions and guides for the </w:t>
            </w:r>
            <w:r>
              <w:rPr>
                <w:rFonts w:cs="Arial"/>
                <w:i/>
                <w:sz w:val="21"/>
                <w:szCs w:val="21"/>
              </w:rPr>
              <w:t xml:space="preserve">range of </w:t>
            </w:r>
            <w:r w:rsidRPr="00A22A05">
              <w:rPr>
                <w:rFonts w:cs="Arial"/>
                <w:i/>
              </w:rPr>
              <w:t>Haemodialysis</w:t>
            </w:r>
            <w:r>
              <w:rPr>
                <w:rFonts w:cs="Arial"/>
                <w:i/>
                <w:sz w:val="21"/>
                <w:szCs w:val="21"/>
              </w:rPr>
              <w:t xml:space="preserve"> Equipment and Products proposed for clinical and technical personnel.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 Please </w:t>
            </w:r>
            <w:r w:rsidRPr="008D1A5C">
              <w:rPr>
                <w:rFonts w:cs="Arial"/>
                <w:b/>
                <w:i/>
                <w:sz w:val="21"/>
                <w:szCs w:val="21"/>
              </w:rPr>
              <w:t xml:space="preserve">do not </w:t>
            </w:r>
            <w:r w:rsidRPr="008D1A5C">
              <w:rPr>
                <w:rFonts w:cs="Arial"/>
                <w:i/>
                <w:sz w:val="21"/>
                <w:szCs w:val="21"/>
              </w:rPr>
              <w:t>include copies of full equipment operating</w:t>
            </w:r>
            <w:r>
              <w:rPr>
                <w:rFonts w:cs="Arial"/>
                <w:i/>
                <w:sz w:val="21"/>
                <w:szCs w:val="21"/>
              </w:rPr>
              <w:t xml:space="preserve"> or service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manuals]  </w:t>
            </w:r>
          </w:p>
          <w:p w:rsidR="002A7338" w:rsidRPr="008D1A5C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</w:tbl>
    <w:p w:rsidR="002A7338" w:rsidRDefault="002A7338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D91CEF" w:rsidRDefault="00D91CEF" w:rsidP="002A7338">
      <w:pPr>
        <w:keepNext/>
        <w:keepLines/>
        <w:spacing w:after="120" w:line="276" w:lineRule="auto"/>
        <w:ind w:left="567"/>
        <w:jc w:val="both"/>
        <w:rPr>
          <w:rFonts w:cs="Arial"/>
        </w:rPr>
      </w:pPr>
    </w:p>
    <w:p w:rsidR="002A7338" w:rsidRPr="002619EA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lastRenderedPageBreak/>
        <w:t>Our understanding of patient educational requirements and our experience in providing</w:t>
      </w:r>
      <w:r w:rsidRPr="002619EA">
        <w:rPr>
          <w:rFonts w:cs="Arial"/>
        </w:rPr>
        <w:t xml:space="preserve"> training and product support for </w:t>
      </w:r>
      <w:r>
        <w:rPr>
          <w:rFonts w:cs="Arial"/>
        </w:rPr>
        <w:t xml:space="preserve">home </w:t>
      </w:r>
      <w:r w:rsidRPr="00A22A05">
        <w:rPr>
          <w:rFonts w:cs="Arial"/>
        </w:rPr>
        <w:t>Haemodialysi</w:t>
      </w:r>
      <w:r>
        <w:rPr>
          <w:rFonts w:cs="Arial"/>
        </w:rPr>
        <w:t>s patients</w:t>
      </w:r>
      <w:r w:rsidRPr="002619EA">
        <w:rPr>
          <w:rFonts w:cs="Arial"/>
        </w:rPr>
        <w:t>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8D1A5C" w:rsidTr="00016A08">
        <w:tc>
          <w:tcPr>
            <w:tcW w:w="9458" w:type="dxa"/>
            <w:shd w:val="clear" w:color="auto" w:fill="auto"/>
          </w:tcPr>
          <w:p w:rsidR="002A7338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 w:rsidRPr="008D1A5C">
              <w:rPr>
                <w:rFonts w:cs="Arial"/>
                <w:i/>
                <w:sz w:val="21"/>
                <w:szCs w:val="21"/>
              </w:rPr>
              <w:t>[Overview of patient information resources</w:t>
            </w:r>
            <w:r>
              <w:rPr>
                <w:rFonts w:cs="Arial"/>
                <w:i/>
                <w:sz w:val="21"/>
                <w:szCs w:val="21"/>
              </w:rPr>
              <w:t xml:space="preserve"> and training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for </w:t>
            </w:r>
            <w:r w:rsidRPr="00A22A05">
              <w:rPr>
                <w:rFonts w:cs="Arial"/>
                <w:i/>
              </w:rPr>
              <w:t>Haemodialysis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equipment</w:t>
            </w:r>
            <w:r>
              <w:rPr>
                <w:rFonts w:cs="Arial"/>
                <w:i/>
                <w:sz w:val="21"/>
                <w:szCs w:val="21"/>
              </w:rPr>
              <w:t xml:space="preserve"> and products</w:t>
            </w:r>
            <w:r w:rsidRPr="008D1A5C">
              <w:rPr>
                <w:rFonts w:cs="Arial"/>
                <w:i/>
                <w:sz w:val="21"/>
                <w:szCs w:val="21"/>
              </w:rPr>
              <w:t xml:space="preserve"> intended for use in home settings]</w:t>
            </w:r>
          </w:p>
          <w:p w:rsidR="002A7338" w:rsidRPr="008D1A5C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[information on support, after-hours help and trouble-shooting for home dialysis patients]</w:t>
            </w:r>
          </w:p>
          <w:p w:rsidR="002A7338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  <w:r w:rsidRPr="00FF52FB">
              <w:rPr>
                <w:rFonts w:cs="Arial"/>
                <w:i/>
                <w:sz w:val="21"/>
                <w:szCs w:val="21"/>
              </w:rPr>
              <w:t>[information on stock management in the home]</w:t>
            </w:r>
          </w:p>
          <w:p w:rsidR="002A7338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A7338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</w:p>
          <w:p w:rsidR="002A7338" w:rsidRPr="00FF52FB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i/>
                <w:sz w:val="21"/>
                <w:szCs w:val="21"/>
              </w:rPr>
            </w:pPr>
          </w:p>
        </w:tc>
      </w:tr>
    </w:tbl>
    <w:p w:rsidR="002A7338" w:rsidRPr="00CC7025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Information about our current (and/or proposed) consignment stock management system: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[Risk and liability arrangements]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[Responsibility for stock management</w:t>
            </w:r>
            <w:r>
              <w:rPr>
                <w:rFonts w:cs="Arial"/>
                <w:i/>
                <w:sz w:val="21"/>
                <w:szCs w:val="21"/>
              </w:rPr>
              <w:t xml:space="preserve"> including stock management for home Haemodialysis patients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[Auditing arrangements]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consignment stock management information]</w:t>
            </w:r>
          </w:p>
        </w:tc>
      </w:tr>
    </w:tbl>
    <w:p w:rsidR="002A7338" w:rsidRDefault="002A7338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2A7338" w:rsidRDefault="002A7338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</w:p>
    <w:p w:rsidR="00D91CEF" w:rsidRDefault="00D91CEF" w:rsidP="002A7338">
      <w:pPr>
        <w:pStyle w:val="Indent1"/>
        <w:keepNext/>
        <w:keepLines/>
        <w:spacing w:before="240" w:after="120" w:line="276" w:lineRule="auto"/>
        <w:jc w:val="both"/>
        <w:rPr>
          <w:rFonts w:cs="Arial"/>
        </w:rPr>
      </w:pPr>
      <w:bookmarkStart w:id="1" w:name="_GoBack"/>
      <w:bookmarkEnd w:id="1"/>
    </w:p>
    <w:p w:rsidR="002A7338" w:rsidRPr="00CC7025" w:rsidRDefault="002A7338" w:rsidP="002A7338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0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 w:rsidRPr="00CC7025">
        <w:rPr>
          <w:rFonts w:cs="Arial"/>
        </w:rPr>
        <w:lastRenderedPageBreak/>
        <w:t xml:space="preserve">Details of our </w:t>
      </w:r>
      <w:r>
        <w:rPr>
          <w:rFonts w:cs="Arial"/>
        </w:rPr>
        <w:t xml:space="preserve">warranties and services </w:t>
      </w:r>
      <w:r w:rsidRPr="00CC7025">
        <w:rPr>
          <w:rFonts w:cs="Arial"/>
        </w:rPr>
        <w:t>for maintenance, servic</w:t>
      </w:r>
      <w:r>
        <w:rPr>
          <w:rFonts w:cs="Arial"/>
        </w:rPr>
        <w:t xml:space="preserve">ing and calibration for all </w:t>
      </w:r>
      <w:r w:rsidRPr="00CC7025">
        <w:rPr>
          <w:rFonts w:cs="Arial"/>
        </w:rPr>
        <w:t>equipment: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2A7338" w:rsidRPr="002477F9" w:rsidTr="00016A08">
        <w:tc>
          <w:tcPr>
            <w:tcW w:w="8924" w:type="dxa"/>
            <w:shd w:val="clear" w:color="auto" w:fill="auto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[Warranty information in addition to that included in </w:t>
            </w:r>
            <w:r w:rsidRPr="00631FF5">
              <w:rPr>
                <w:rFonts w:cs="Arial"/>
                <w:b/>
                <w:i/>
                <w:sz w:val="21"/>
                <w:szCs w:val="21"/>
              </w:rPr>
              <w:t>Attachment 1</w:t>
            </w:r>
            <w:r>
              <w:rPr>
                <w:rFonts w:cs="Arial"/>
                <w:i/>
                <w:sz w:val="21"/>
                <w:szCs w:val="21"/>
              </w:rPr>
              <w:t>, including warranties for repairs and spare parts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[Frequency of calibration and maintenance]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[Replacement and repair policies]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[Duration of availability of spare parts after date of </w:t>
            </w:r>
            <w:r>
              <w:rPr>
                <w:rFonts w:cs="Arial"/>
                <w:i/>
                <w:sz w:val="21"/>
                <w:szCs w:val="21"/>
              </w:rPr>
              <w:t xml:space="preserve">delivery] 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[Duration</w:t>
            </w:r>
            <w:r>
              <w:rPr>
                <w:rFonts w:cs="Arial"/>
                <w:i/>
                <w:sz w:val="21"/>
                <w:szCs w:val="21"/>
              </w:rPr>
              <w:t xml:space="preserve"> of availability of maintenance 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and calibration services after date of </w:t>
            </w:r>
            <w:r>
              <w:rPr>
                <w:rFonts w:cs="Arial"/>
                <w:i/>
                <w:sz w:val="21"/>
                <w:szCs w:val="21"/>
              </w:rPr>
              <w:t xml:space="preserve">equipment </w:t>
            </w:r>
            <w:r w:rsidRPr="002477F9">
              <w:rPr>
                <w:rFonts w:cs="Arial"/>
                <w:i/>
                <w:sz w:val="21"/>
                <w:szCs w:val="21"/>
              </w:rPr>
              <w:t>delivery</w:t>
            </w:r>
            <w:r>
              <w:rPr>
                <w:rFonts w:cs="Arial"/>
                <w:i/>
                <w:sz w:val="21"/>
                <w:szCs w:val="21"/>
              </w:rPr>
              <w:t xml:space="preserve"> </w:t>
            </w:r>
            <w:r w:rsidRPr="00317CEA">
              <w:rPr>
                <w:rFonts w:cs="Arial"/>
                <w:b/>
                <w:i/>
                <w:sz w:val="21"/>
                <w:szCs w:val="21"/>
              </w:rPr>
              <w:t xml:space="preserve">including any equipment used by home </w:t>
            </w:r>
            <w:r>
              <w:rPr>
                <w:rFonts w:cs="Arial"/>
                <w:b/>
                <w:i/>
                <w:sz w:val="21"/>
                <w:szCs w:val="21"/>
              </w:rPr>
              <w:t>haemodialysis</w:t>
            </w:r>
            <w:r w:rsidRPr="00317CEA">
              <w:rPr>
                <w:rFonts w:cs="Arial"/>
                <w:b/>
                <w:i/>
                <w:sz w:val="21"/>
                <w:szCs w:val="21"/>
              </w:rPr>
              <w:t xml:space="preserve"> pat</w:t>
            </w:r>
            <w:r>
              <w:rPr>
                <w:rFonts w:cs="Arial"/>
                <w:b/>
                <w:i/>
                <w:sz w:val="21"/>
                <w:szCs w:val="21"/>
              </w:rPr>
              <w:t>ie</w:t>
            </w:r>
            <w:r w:rsidRPr="00317CEA">
              <w:rPr>
                <w:rFonts w:cs="Arial"/>
                <w:b/>
                <w:i/>
                <w:sz w:val="21"/>
                <w:szCs w:val="21"/>
              </w:rPr>
              <w:t>nts</w:t>
            </w:r>
            <w:r w:rsidRPr="002477F9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 xml:space="preserve">[Cost </w:t>
            </w:r>
            <w:r>
              <w:rPr>
                <w:rFonts w:cs="Arial"/>
                <w:i/>
                <w:sz w:val="21"/>
                <w:szCs w:val="21"/>
              </w:rPr>
              <w:t>of respective services included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within the warranty period and following expiry of the warranty period]</w:t>
            </w:r>
          </w:p>
          <w:p w:rsidR="002A7338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[include any associated costs e.g. freight charges for servicing or replacement of loan machines]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>
              <w:rPr>
                <w:rFonts w:cs="Arial"/>
                <w:i/>
                <w:sz w:val="21"/>
                <w:szCs w:val="21"/>
              </w:rPr>
              <w:t>[Include details related to preventive servicing and corrective maintenance and repairs including whether p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erformed by </w:t>
            </w:r>
            <w:r>
              <w:rPr>
                <w:rFonts w:cs="Arial"/>
                <w:i/>
                <w:sz w:val="21"/>
                <w:szCs w:val="21"/>
              </w:rPr>
              <w:t xml:space="preserve">supplier, 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DHB clinical engineers on-site, or </w:t>
            </w:r>
            <w:r>
              <w:rPr>
                <w:rFonts w:cs="Arial"/>
                <w:i/>
                <w:sz w:val="21"/>
                <w:szCs w:val="21"/>
              </w:rPr>
              <w:t xml:space="preserve">at </w:t>
            </w:r>
            <w:r w:rsidRPr="002477F9">
              <w:rPr>
                <w:rFonts w:cs="Arial"/>
                <w:i/>
                <w:sz w:val="21"/>
                <w:szCs w:val="21"/>
              </w:rPr>
              <w:t>off-site service centre</w:t>
            </w:r>
            <w:r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[Training of DHB</w:t>
            </w:r>
            <w:r>
              <w:rPr>
                <w:rFonts w:cs="Arial"/>
                <w:i/>
                <w:sz w:val="21"/>
                <w:szCs w:val="21"/>
              </w:rPr>
              <w:t xml:space="preserve"> technical</w:t>
            </w:r>
            <w:r w:rsidRPr="002477F9">
              <w:rPr>
                <w:rFonts w:cs="Arial"/>
                <w:i/>
                <w:sz w:val="21"/>
                <w:szCs w:val="21"/>
              </w:rPr>
              <w:t xml:space="preserve"> staff (e</w:t>
            </w:r>
            <w:r>
              <w:rPr>
                <w:rFonts w:cs="Arial"/>
                <w:i/>
                <w:sz w:val="21"/>
                <w:szCs w:val="21"/>
              </w:rPr>
              <w:t>.</w:t>
            </w:r>
            <w:r w:rsidRPr="002477F9">
              <w:rPr>
                <w:rFonts w:cs="Arial"/>
                <w:i/>
                <w:sz w:val="21"/>
                <w:szCs w:val="21"/>
              </w:rPr>
              <w:t>g. clinical engineers)]</w:t>
            </w: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  <w:r w:rsidRPr="002477F9">
              <w:rPr>
                <w:rFonts w:cs="Arial"/>
                <w:i/>
                <w:sz w:val="21"/>
                <w:szCs w:val="21"/>
              </w:rPr>
              <w:t>[Other relevant information about maintenance, servicing and calibration services]</w:t>
            </w:r>
          </w:p>
        </w:tc>
      </w:tr>
    </w:tbl>
    <w:p w:rsidR="002A7338" w:rsidRDefault="002A7338" w:rsidP="002A7338">
      <w:pPr>
        <w:pStyle w:val="Indent1"/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Information about manufacturing waste reduction policies and within New Zealand recycling processes: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2477F9" w:rsidTr="00016A08">
        <w:tc>
          <w:tcPr>
            <w:tcW w:w="8891" w:type="dxa"/>
            <w:shd w:val="clear" w:color="auto" w:fill="auto"/>
          </w:tcPr>
          <w:p w:rsidR="002A7338" w:rsidRPr="002477F9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sz w:val="21"/>
                <w:szCs w:val="21"/>
              </w:rPr>
            </w:pPr>
          </w:p>
          <w:p w:rsidR="002A7338" w:rsidRPr="002477F9" w:rsidRDefault="002A7338" w:rsidP="00016A08">
            <w:pPr>
              <w:pStyle w:val="Indent1"/>
              <w:keepNext/>
              <w:keepLines/>
              <w:spacing w:before="120" w:after="120" w:line="276" w:lineRule="auto"/>
              <w:ind w:left="0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spacing w:before="240" w:after="120" w:line="276" w:lineRule="auto"/>
        <w:ind w:left="567"/>
        <w:jc w:val="both"/>
        <w:rPr>
          <w:rFonts w:cs="Arial"/>
        </w:rPr>
      </w:pPr>
    </w:p>
    <w:p w:rsidR="002A7338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Information about any proposals to support dialysis staff professional development programmes: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2477F9" w:rsidTr="00016A08">
        <w:tc>
          <w:tcPr>
            <w:tcW w:w="9458" w:type="dxa"/>
            <w:shd w:val="clear" w:color="auto" w:fill="auto"/>
          </w:tcPr>
          <w:p w:rsidR="002A7338" w:rsidRPr="00631FF5" w:rsidRDefault="002A7338" w:rsidP="00016A08">
            <w:pPr>
              <w:spacing w:before="120" w:after="120" w:line="276" w:lineRule="auto"/>
              <w:jc w:val="both"/>
              <w:rPr>
                <w:rFonts w:cs="Arial"/>
                <w:i/>
                <w:sz w:val="21"/>
                <w:szCs w:val="21"/>
              </w:rPr>
            </w:pPr>
            <w:r w:rsidRPr="00631FF5">
              <w:rPr>
                <w:rFonts w:cs="Arial"/>
                <w:i/>
                <w:sz w:val="21"/>
                <w:szCs w:val="21"/>
              </w:rPr>
              <w:t>[include details of any grants, conferences or other proposed support being offered</w:t>
            </w:r>
            <w:r>
              <w:rPr>
                <w:rFonts w:cs="Arial"/>
                <w:i/>
                <w:sz w:val="21"/>
                <w:szCs w:val="21"/>
              </w:rPr>
              <w:t xml:space="preserve"> and any conditions imposed on their use</w:t>
            </w:r>
            <w:r w:rsidRPr="00631FF5">
              <w:rPr>
                <w:rFonts w:cs="Arial"/>
                <w:i/>
                <w:sz w:val="21"/>
                <w:szCs w:val="21"/>
              </w:rPr>
              <w:t>]</w:t>
            </w:r>
          </w:p>
          <w:p w:rsidR="002A7338" w:rsidRPr="002477F9" w:rsidRDefault="002A7338" w:rsidP="00016A08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spacing w:after="0" w:line="276" w:lineRule="auto"/>
        <w:jc w:val="both"/>
        <w:rPr>
          <w:rFonts w:cs="Arial"/>
        </w:rPr>
      </w:pPr>
    </w:p>
    <w:p w:rsidR="002A7338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lastRenderedPageBreak/>
        <w:t>Information about how we envisage working with PHARMAC and other key stakeholders: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2A7338" w:rsidRPr="002477F9" w:rsidTr="00016A08">
        <w:tc>
          <w:tcPr>
            <w:tcW w:w="9458" w:type="dxa"/>
            <w:shd w:val="clear" w:color="auto" w:fill="auto"/>
          </w:tcPr>
          <w:p w:rsidR="002A7338" w:rsidRPr="002477F9" w:rsidRDefault="002A7338" w:rsidP="00016A08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  <w:p w:rsidR="002A7338" w:rsidRPr="002477F9" w:rsidRDefault="002A7338" w:rsidP="00016A08">
            <w:pPr>
              <w:spacing w:before="120" w:after="120" w:line="276" w:lineRule="auto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2A7338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 xml:space="preserve">Proposal/suggestions (e.g. pricing,) regarding a medical device </w:t>
      </w:r>
      <w:r w:rsidRPr="00647C25">
        <w:rPr>
          <w:rFonts w:cs="Arial"/>
          <w:b/>
        </w:rPr>
        <w:t>not</w:t>
      </w:r>
      <w:r>
        <w:rPr>
          <w:rFonts w:cs="Arial"/>
        </w:rPr>
        <w:t xml:space="preserve"> expressly identified in this RFP that we would like PHARMAC to consider as part of our proposal: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2A7338" w:rsidRPr="002477F9" w:rsidTr="00016A08">
        <w:tc>
          <w:tcPr>
            <w:tcW w:w="8930" w:type="dxa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rPr>
                <w:rFonts w:cs="Arial"/>
                <w:sz w:val="21"/>
                <w:szCs w:val="21"/>
              </w:rPr>
            </w:pP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rPr>
                <w:rFonts w:cs="Arial"/>
                <w:sz w:val="21"/>
                <w:szCs w:val="21"/>
              </w:rPr>
            </w:pPr>
          </w:p>
        </w:tc>
      </w:tr>
    </w:tbl>
    <w:p w:rsidR="002A7338" w:rsidRPr="00AE00DF" w:rsidRDefault="002A7338" w:rsidP="002A7338">
      <w:pPr>
        <w:keepNext/>
        <w:keepLines/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</w:rPr>
      </w:pPr>
      <w:r>
        <w:rPr>
          <w:rFonts w:cs="Arial"/>
        </w:rPr>
        <w:t>Reasons why PHARMAC should accept our proposal: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2A7338" w:rsidRPr="002477F9" w:rsidTr="00016A08">
        <w:tc>
          <w:tcPr>
            <w:tcW w:w="8930" w:type="dxa"/>
          </w:tcPr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A7338" w:rsidRPr="002477F9" w:rsidRDefault="002A7338" w:rsidP="00016A08">
            <w:pPr>
              <w:keepNext/>
              <w:keepLines/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2A7338" w:rsidRPr="00AE00DF" w:rsidRDefault="002A7338" w:rsidP="002A7338">
      <w:pPr>
        <w:numPr>
          <w:ilvl w:val="0"/>
          <w:numId w:val="1"/>
        </w:numPr>
        <w:tabs>
          <w:tab w:val="clear" w:pos="1134"/>
          <w:tab w:val="num" w:pos="567"/>
        </w:tabs>
        <w:spacing w:before="240" w:after="120" w:line="276" w:lineRule="auto"/>
        <w:ind w:left="567"/>
        <w:jc w:val="both"/>
        <w:rPr>
          <w:rFonts w:cs="Arial"/>
          <w:b/>
          <w:i/>
        </w:rPr>
      </w:pPr>
      <w:r>
        <w:rPr>
          <w:rFonts w:cs="Arial"/>
        </w:rPr>
        <w:t>Additional information that PHARMAC should consider when evaluating our proposal: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2A7338" w:rsidRPr="002477F9" w:rsidTr="00016A08">
        <w:tc>
          <w:tcPr>
            <w:tcW w:w="8930" w:type="dxa"/>
          </w:tcPr>
          <w:p w:rsidR="002A7338" w:rsidRPr="002477F9" w:rsidRDefault="002A7338" w:rsidP="00016A08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  <w:p w:rsidR="002A7338" w:rsidRPr="002477F9" w:rsidRDefault="002A7338" w:rsidP="00016A08">
            <w:pPr>
              <w:spacing w:before="120" w:after="120" w:line="276" w:lineRule="auto"/>
              <w:rPr>
                <w:rFonts w:cs="Arial"/>
                <w:b/>
                <w:i/>
                <w:sz w:val="21"/>
                <w:szCs w:val="21"/>
              </w:rPr>
            </w:pPr>
          </w:p>
        </w:tc>
      </w:tr>
    </w:tbl>
    <w:p w:rsidR="002A7338" w:rsidRPr="00AE00DF" w:rsidRDefault="002A7338" w:rsidP="002A7338">
      <w:pPr>
        <w:pStyle w:val="Indent1"/>
        <w:spacing w:line="276" w:lineRule="auto"/>
        <w:ind w:left="0"/>
        <w:jc w:val="both"/>
        <w:rPr>
          <w:rFonts w:cs="Arial"/>
        </w:rPr>
      </w:pPr>
    </w:p>
    <w:p w:rsidR="004C6484" w:rsidRPr="002A7338" w:rsidRDefault="004C6484" w:rsidP="002A7338"/>
    <w:sectPr w:rsidR="004C6484" w:rsidRPr="002A7338" w:rsidSect="00D220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0E" w:rsidRDefault="00EC510E">
      <w:r>
        <w:separator/>
      </w:r>
    </w:p>
  </w:endnote>
  <w:endnote w:type="continuationSeparator" w:id="0">
    <w:p w:rsidR="00EC510E" w:rsidRDefault="00EC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17" w:rsidRDefault="00786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17" w:rsidRPr="00D22024" w:rsidRDefault="00786017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91CEF">
      <w:rPr>
        <w:rFonts w:cs="Arial"/>
        <w:noProof/>
        <w:sz w:val="16"/>
        <w:szCs w:val="16"/>
      </w:rPr>
      <w:t>9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17" w:rsidRDefault="00786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0E" w:rsidRDefault="00EC510E">
      <w:r>
        <w:separator/>
      </w:r>
    </w:p>
  </w:footnote>
  <w:footnote w:type="continuationSeparator" w:id="0">
    <w:p w:rsidR="00EC510E" w:rsidRDefault="00EC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17" w:rsidRDefault="00786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17" w:rsidRDefault="00786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017" w:rsidRDefault="00786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048D"/>
    <w:multiLevelType w:val="hybridMultilevel"/>
    <w:tmpl w:val="02245DFC"/>
    <w:lvl w:ilvl="0" w:tplc="F76A31E6">
      <w:start w:val="20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41A50"/>
    <w:multiLevelType w:val="singleLevel"/>
    <w:tmpl w:val="6B4A6DDE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D5F7983"/>
    <w:multiLevelType w:val="hybridMultilevel"/>
    <w:tmpl w:val="F34A176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C"/>
    <w:rsid w:val="00064B1C"/>
    <w:rsid w:val="00151C3B"/>
    <w:rsid w:val="001A3329"/>
    <w:rsid w:val="001D2BE9"/>
    <w:rsid w:val="001D6922"/>
    <w:rsid w:val="00220408"/>
    <w:rsid w:val="00266C08"/>
    <w:rsid w:val="002A7338"/>
    <w:rsid w:val="002C4A8A"/>
    <w:rsid w:val="00346E4D"/>
    <w:rsid w:val="003619FA"/>
    <w:rsid w:val="003660C3"/>
    <w:rsid w:val="003B63F9"/>
    <w:rsid w:val="00491D93"/>
    <w:rsid w:val="004B0B9A"/>
    <w:rsid w:val="004C6484"/>
    <w:rsid w:val="00501BDA"/>
    <w:rsid w:val="005B5C74"/>
    <w:rsid w:val="005C3829"/>
    <w:rsid w:val="00684B0B"/>
    <w:rsid w:val="006F5FA8"/>
    <w:rsid w:val="00736168"/>
    <w:rsid w:val="00786017"/>
    <w:rsid w:val="008E2FA6"/>
    <w:rsid w:val="0091435B"/>
    <w:rsid w:val="009975D1"/>
    <w:rsid w:val="009E2515"/>
    <w:rsid w:val="00AB6BF1"/>
    <w:rsid w:val="00AF59A2"/>
    <w:rsid w:val="00B874AC"/>
    <w:rsid w:val="00BE23FA"/>
    <w:rsid w:val="00C7478F"/>
    <w:rsid w:val="00C87F1A"/>
    <w:rsid w:val="00CB5D06"/>
    <w:rsid w:val="00D22024"/>
    <w:rsid w:val="00D74064"/>
    <w:rsid w:val="00D8646B"/>
    <w:rsid w:val="00D91CEF"/>
    <w:rsid w:val="00DA4C82"/>
    <w:rsid w:val="00EC510E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5F63B56"/>
  <w15:chartTrackingRefBased/>
  <w15:docId w15:val="{8F6A34AD-AF3E-477E-845D-11228556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B1C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064B1C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64B1C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064B1C"/>
    <w:pPr>
      <w:ind w:left="567"/>
    </w:pPr>
  </w:style>
  <w:style w:type="character" w:styleId="Hyperlink">
    <w:name w:val="Hyperlink"/>
    <w:rsid w:val="00064B1C"/>
    <w:rPr>
      <w:color w:val="0563C1"/>
      <w:u w:val="single"/>
    </w:rPr>
  </w:style>
  <w:style w:type="character" w:customStyle="1" w:styleId="Indent1Char">
    <w:name w:val="Indent 1 Char"/>
    <w:link w:val="Indent1"/>
    <w:locked/>
    <w:rsid w:val="00064B1C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68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B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F5F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5F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harmac.govt.n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ts.govt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Penno</dc:creator>
  <cp:keywords/>
  <dc:description/>
  <cp:lastModifiedBy>Sarah Penno</cp:lastModifiedBy>
  <cp:revision>9</cp:revision>
  <dcterms:created xsi:type="dcterms:W3CDTF">2018-01-09T02:43:00Z</dcterms:created>
  <dcterms:modified xsi:type="dcterms:W3CDTF">2018-02-09T01:09:00Z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A1107430</vt:lpwstr>
  </property>
  <property fmtid="{D5CDD505-2E9C-101B-9397-08002B2CF9AE}" pid="4" name="Objective-Title">
    <vt:lpwstr>2018-02 Schedule 4_response form Haemodialysis RFP</vt:lpwstr>
  </property>
  <property fmtid="{D5CDD505-2E9C-101B-9397-08002B2CF9AE}" pid="5" name="Objective-Comment">
    <vt:lpwstr/>
  </property>
  <property fmtid="{D5CDD505-2E9C-101B-9397-08002B2CF9AE}" pid="6" name="Objective-CreationStamp">
    <vt:filetime>2018-01-09T02:43:08Z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2018-02-09T01:01:53Z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supply:RFPs:2018 RFP for Haemodialysis Equipment and Products:02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qA45533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