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A3" w:rsidRPr="00AE00DF" w:rsidRDefault="00B365A3" w:rsidP="00B365A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:rsidR="00B365A3" w:rsidRPr="00BC148C" w:rsidRDefault="00B365A3" w:rsidP="00B365A3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:rsidR="00B365A3" w:rsidRPr="00BC148C" w:rsidRDefault="00B365A3" w:rsidP="00B365A3">
      <w:pPr>
        <w:jc w:val="both"/>
        <w:rPr>
          <w:rFonts w:cs="Arial"/>
          <w:b/>
        </w:rPr>
      </w:pPr>
      <w:r w:rsidRPr="00BC148C">
        <w:rPr>
          <w:rFonts w:cs="Arial"/>
          <w:b/>
        </w:rPr>
        <w:t xml:space="preserve"> [</w:t>
      </w:r>
      <w:r w:rsidRPr="00BC148C">
        <w:rPr>
          <w:rFonts w:cs="Arial"/>
          <w:b/>
          <w:i/>
        </w:rPr>
        <w:t>Supplier to insert date</w:t>
      </w:r>
      <w:r w:rsidRPr="00BC148C">
        <w:rPr>
          <w:rFonts w:cs="Arial"/>
          <w:b/>
        </w:rPr>
        <w:t>]</w:t>
      </w:r>
    </w:p>
    <w:p w:rsidR="00B365A3" w:rsidRPr="00BC148C" w:rsidRDefault="00B365A3" w:rsidP="00B365A3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>Chloë Dimock</w:t>
      </w:r>
    </w:p>
    <w:p w:rsidR="00B365A3" w:rsidRPr="00BC148C" w:rsidRDefault="00B365A3" w:rsidP="00B365A3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:rsidR="00B365A3" w:rsidRPr="00AE00DF" w:rsidRDefault="00B365A3" w:rsidP="00B365A3">
      <w:pPr>
        <w:rPr>
          <w:rFonts w:cs="Arial"/>
        </w:rPr>
      </w:pPr>
      <w:r w:rsidRPr="00AE00DF">
        <w:rPr>
          <w:rFonts w:cs="Arial"/>
        </w:rPr>
        <w:t>Dear Sir/Madam</w:t>
      </w:r>
    </w:p>
    <w:p w:rsidR="00B365A3" w:rsidRPr="00AE00DF" w:rsidRDefault="00B365A3" w:rsidP="00B365A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aripiprazole</w:t>
      </w:r>
    </w:p>
    <w:p w:rsidR="00B365A3" w:rsidRPr="00AE00DF" w:rsidRDefault="00B365A3" w:rsidP="00B365A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>
        <w:rPr>
          <w:rFonts w:cs="Arial"/>
        </w:rPr>
        <w:t>) dated 3 April 2017</w:t>
      </w:r>
      <w:r w:rsidRPr="00AE00DF">
        <w:rPr>
          <w:rFonts w:cs="Arial"/>
        </w:rPr>
        <w:t>, we put forward the fo</w:t>
      </w:r>
      <w:r>
        <w:rPr>
          <w:rFonts w:cs="Arial"/>
        </w:rPr>
        <w:t>llowing proposal in respect of aripiprazole</w:t>
      </w:r>
      <w:r w:rsidRPr="00AE00DF">
        <w:rPr>
          <w:rFonts w:cs="Arial"/>
        </w:rPr>
        <w:t>.</w:t>
      </w:r>
    </w:p>
    <w:p w:rsidR="00B365A3" w:rsidRPr="00AE00DF" w:rsidRDefault="00B365A3" w:rsidP="00B365A3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B365A3" w:rsidRPr="00AE00DF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524"/>
      </w:tblGrid>
      <w:tr w:rsidR="00B365A3" w:rsidRPr="00AE00DF" w:rsidTr="0059329F">
        <w:trPr>
          <w:trHeight w:val="319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304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319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304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319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304"/>
        </w:trPr>
        <w:tc>
          <w:tcPr>
            <w:tcW w:w="3431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524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AE00DF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68"/>
        <w:gridCol w:w="2582"/>
      </w:tblGrid>
      <w:tr w:rsidR="00B365A3" w:rsidRPr="00AE00DF" w:rsidTr="0059329F">
        <w:trPr>
          <w:trHeight w:val="518"/>
        </w:trPr>
        <w:tc>
          <w:tcPr>
            <w:tcW w:w="3006" w:type="dxa"/>
            <w:shd w:val="clear" w:color="auto" w:fill="D9D9D9" w:themeFill="background1" w:themeFillShade="D9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65A3" w:rsidRPr="00E025DA" w:rsidRDefault="00B365A3" w:rsidP="0059329F">
            <w:pPr>
              <w:spacing w:after="60"/>
              <w:rPr>
                <w:rFonts w:cs="Arial"/>
                <w:b/>
              </w:rPr>
            </w:pPr>
            <w:r w:rsidRPr="00E025DA">
              <w:rPr>
                <w:rFonts w:cs="Arial"/>
                <w:b/>
              </w:rPr>
              <w:t>Current access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:rsidR="00B365A3" w:rsidRPr="00E025DA" w:rsidRDefault="00B365A3" w:rsidP="0059329F">
            <w:pPr>
              <w:spacing w:after="60"/>
              <w:rPr>
                <w:rFonts w:cs="Arial"/>
                <w:b/>
              </w:rPr>
            </w:pPr>
            <w:r w:rsidRPr="00E025DA">
              <w:rPr>
                <w:rFonts w:cs="Arial"/>
                <w:b/>
              </w:rPr>
              <w:t>Widened access</w:t>
            </w:r>
          </w:p>
        </w:tc>
      </w:tr>
      <w:tr w:rsidR="00B365A3" w:rsidRPr="00AE00DF" w:rsidTr="0059329F">
        <w:trPr>
          <w:trHeight w:val="518"/>
        </w:trPr>
        <w:tc>
          <w:tcPr>
            <w:tcW w:w="3006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492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Strength (e.g. 10</w:t>
            </w:r>
            <w:r>
              <w:rPr>
                <w:rFonts w:cs="Arial"/>
              </w:rPr>
              <w:t xml:space="preserve"> </w:t>
            </w:r>
            <w:r w:rsidRPr="001A0937">
              <w:rPr>
                <w:rFonts w:cs="Arial"/>
              </w:rPr>
              <w:t>mg)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518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Form (e.g. tablet)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2176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Colour, Shape and Markings (e.g. white modified rectangular tablet embossed with APR 10 on one side and a bisect score line on the other)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492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Brand name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518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Pack size (e.g. 30’s)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492"/>
        </w:trPr>
        <w:tc>
          <w:tcPr>
            <w:tcW w:w="3006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Packaging type (e.g. blister)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rPr>
          <w:trHeight w:val="1335"/>
        </w:trPr>
        <w:tc>
          <w:tcPr>
            <w:tcW w:w="3006" w:type="dxa"/>
          </w:tcPr>
          <w:p w:rsidR="00B365A3" w:rsidRPr="00BC148C" w:rsidRDefault="00B365A3" w:rsidP="0059329F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2268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82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BC148C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2269"/>
        <w:gridCol w:w="2551"/>
      </w:tblGrid>
      <w:tr w:rsidR="00B365A3" w:rsidRPr="00BC148C" w:rsidTr="0059329F">
        <w:trPr>
          <w:trHeight w:val="309"/>
        </w:trPr>
        <w:tc>
          <w:tcPr>
            <w:tcW w:w="3005" w:type="dxa"/>
            <w:shd w:val="clear" w:color="auto" w:fill="D9D9D9" w:themeFill="background1" w:themeFillShade="D9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365A3" w:rsidRPr="00E025DA" w:rsidRDefault="00B365A3" w:rsidP="0059329F">
            <w:pPr>
              <w:spacing w:after="60"/>
              <w:rPr>
                <w:rFonts w:cs="Arial"/>
                <w:b/>
              </w:rPr>
            </w:pPr>
            <w:r w:rsidRPr="00E025DA">
              <w:rPr>
                <w:rFonts w:cs="Arial"/>
                <w:b/>
              </w:rPr>
              <w:t>Current access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365A3" w:rsidRPr="00E025DA" w:rsidRDefault="00B365A3" w:rsidP="0059329F">
            <w:pPr>
              <w:spacing w:after="60"/>
              <w:rPr>
                <w:rFonts w:cs="Arial"/>
                <w:b/>
              </w:rPr>
            </w:pPr>
            <w:r w:rsidRPr="00E025DA">
              <w:rPr>
                <w:rFonts w:cs="Arial"/>
                <w:b/>
              </w:rPr>
              <w:t>Widened access</w:t>
            </w:r>
          </w:p>
        </w:tc>
      </w:tr>
      <w:tr w:rsidR="00B365A3" w:rsidRPr="00BC148C" w:rsidTr="0059329F">
        <w:trPr>
          <w:trHeight w:val="743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BC148C" w:rsidTr="0059329F">
        <w:trPr>
          <w:trHeight w:val="288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53650C">
              <w:rPr>
                <w:rFonts w:cs="Arial"/>
                <w:sz w:val="20"/>
              </w:rPr>
              <w:t xml:space="preserve">Time from notification of award to product </w:t>
            </w:r>
            <w:r>
              <w:rPr>
                <w:rFonts w:cs="Arial"/>
                <w:sz w:val="20"/>
              </w:rPr>
              <w:t xml:space="preserve">being </w:t>
            </w:r>
            <w:r w:rsidRPr="0053650C">
              <w:rPr>
                <w:rFonts w:cs="Arial"/>
                <w:sz w:val="20"/>
              </w:rPr>
              <w:t xml:space="preserve">available </w:t>
            </w:r>
            <w:r>
              <w:rPr>
                <w:rFonts w:cs="Arial"/>
                <w:sz w:val="20"/>
              </w:rPr>
              <w:t>to supply</w:t>
            </w:r>
            <w:r w:rsidRPr="0053650C">
              <w:rPr>
                <w:rFonts w:cs="Arial"/>
                <w:sz w:val="20"/>
              </w:rPr>
              <w:t xml:space="preserve"> the New Zealand market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BC148C" w:rsidTr="0059329F">
        <w:trPr>
          <w:trHeight w:val="1210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BC148C" w:rsidTr="0059329F">
        <w:trPr>
          <w:trHeight w:val="274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BC148C" w:rsidTr="0059329F">
        <w:trPr>
          <w:trHeight w:val="288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BC148C" w:rsidTr="0059329F">
        <w:trPr>
          <w:trHeight w:val="288"/>
        </w:trPr>
        <w:tc>
          <w:tcPr>
            <w:tcW w:w="3005" w:type="dxa"/>
          </w:tcPr>
          <w:p w:rsidR="00B365A3" w:rsidRPr="00BC148C" w:rsidRDefault="00B365A3" w:rsidP="0059329F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2269" w:type="dxa"/>
          </w:tcPr>
          <w:p w:rsidR="00B365A3" w:rsidRPr="00BC148C" w:rsidRDefault="00B365A3" w:rsidP="0059329F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:rsidR="00B365A3" w:rsidRPr="00BC148C" w:rsidRDefault="00B365A3" w:rsidP="0059329F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B365A3" w:rsidRDefault="00B365A3" w:rsidP="00B365A3">
      <w:pPr>
        <w:keepNext/>
        <w:keepLines/>
        <w:ind w:left="1134"/>
        <w:jc w:val="both"/>
        <w:rPr>
          <w:rFonts w:cs="Arial"/>
        </w:rPr>
      </w:pPr>
    </w:p>
    <w:p w:rsidR="00B365A3" w:rsidRPr="00AE00DF" w:rsidRDefault="00B365A3" w:rsidP="00B365A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AE00DF" w:rsidTr="0059329F">
        <w:trPr>
          <w:trHeight w:val="377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Current access</w:t>
            </w: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Widened access</w:t>
            </w: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</w:tcPr>
          <w:p w:rsidR="00B365A3" w:rsidRPr="00AE00DF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AE00DF" w:rsidRDefault="00B365A3" w:rsidP="00B365A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 (e.g. price in return for sole supply,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1C5988" w:rsidTr="0059329F">
        <w:trPr>
          <w:trHeight w:val="377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Current access</w:t>
            </w: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Widened access</w:t>
            </w: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</w:tcPr>
          <w:p w:rsidR="00B365A3" w:rsidRPr="00AE00DF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AE00DF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005"/>
      </w:tblGrid>
      <w:tr w:rsidR="00B365A3" w:rsidRPr="00AE00DF" w:rsidTr="0059329F">
        <w:tc>
          <w:tcPr>
            <w:tcW w:w="4820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3005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c>
          <w:tcPr>
            <w:tcW w:w="4820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>OR</w:t>
            </w:r>
            <w:r w:rsidRPr="001A0937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3005" w:type="dxa"/>
          </w:tcPr>
          <w:p w:rsidR="00B365A3" w:rsidRPr="00AE00DF" w:rsidRDefault="00B365A3" w:rsidP="0059329F">
            <w:pPr>
              <w:spacing w:after="60"/>
              <w:rPr>
                <w:rFonts w:cs="Arial"/>
              </w:rPr>
            </w:pPr>
          </w:p>
        </w:tc>
      </w:tr>
      <w:tr w:rsidR="00B365A3" w:rsidRPr="00AE00DF" w:rsidTr="0059329F">
        <w:tc>
          <w:tcPr>
            <w:tcW w:w="4820" w:type="dxa"/>
          </w:tcPr>
          <w:p w:rsidR="00B365A3" w:rsidRPr="001A0937" w:rsidRDefault="00B365A3" w:rsidP="0059329F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>Expected date of dossier submission to Medsafe</w:t>
            </w:r>
          </w:p>
        </w:tc>
        <w:tc>
          <w:tcPr>
            <w:tcW w:w="3005" w:type="dxa"/>
          </w:tcPr>
          <w:p w:rsidR="00B365A3" w:rsidRPr="00AE00DF" w:rsidRDefault="00B365A3" w:rsidP="0059329F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:rsidR="00B365A3" w:rsidRDefault="00B365A3" w:rsidP="00B365A3">
      <w:pPr>
        <w:rPr>
          <w:rFonts w:cs="Arial"/>
          <w:b/>
          <w:i/>
        </w:rPr>
      </w:pPr>
    </w:p>
    <w:p w:rsidR="009D0494" w:rsidRDefault="009D0494" w:rsidP="00B365A3">
      <w:pPr>
        <w:rPr>
          <w:rFonts w:cs="Arial"/>
          <w:b/>
          <w:i/>
        </w:rPr>
      </w:pPr>
    </w:p>
    <w:p w:rsidR="009D0494" w:rsidRDefault="009D049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br w:type="page"/>
      </w:r>
    </w:p>
    <w:p w:rsidR="009D0494" w:rsidRPr="00AE00DF" w:rsidRDefault="009D0494" w:rsidP="00B365A3">
      <w:pPr>
        <w:rPr>
          <w:rFonts w:cs="Arial"/>
          <w:b/>
          <w:i/>
        </w:rPr>
      </w:pPr>
    </w:p>
    <w:p w:rsidR="00B365A3" w:rsidRPr="00BC148C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BC148C" w:rsidTr="0059329F">
        <w:trPr>
          <w:trHeight w:val="1428"/>
        </w:trPr>
        <w:tc>
          <w:tcPr>
            <w:tcW w:w="7825" w:type="dxa"/>
          </w:tcPr>
          <w:p w:rsidR="00B365A3" w:rsidRPr="00BC148C" w:rsidRDefault="00B365A3" w:rsidP="0059329F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B365A3" w:rsidRDefault="00B365A3" w:rsidP="00B365A3">
      <w:pPr>
        <w:keepNext/>
        <w:keepLines/>
        <w:ind w:left="1134"/>
        <w:jc w:val="both"/>
        <w:rPr>
          <w:rFonts w:cs="Arial"/>
        </w:rPr>
      </w:pPr>
    </w:p>
    <w:p w:rsidR="00B365A3" w:rsidRPr="00AE00DF" w:rsidRDefault="00B365A3" w:rsidP="00B365A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AE00DF" w:rsidTr="0059329F">
        <w:tc>
          <w:tcPr>
            <w:tcW w:w="7825" w:type="dxa"/>
          </w:tcPr>
          <w:p w:rsidR="00B365A3" w:rsidRPr="00AE00DF" w:rsidRDefault="00B365A3" w:rsidP="0059329F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BC148C" w:rsidRDefault="00B365A3" w:rsidP="00B365A3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AE00DF" w:rsidTr="0059329F">
        <w:tc>
          <w:tcPr>
            <w:tcW w:w="7825" w:type="dxa"/>
          </w:tcPr>
          <w:p w:rsidR="00B365A3" w:rsidRPr="00AE00DF" w:rsidRDefault="00B365A3" w:rsidP="0059329F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B365A3" w:rsidRPr="00AE00DF" w:rsidRDefault="00B365A3" w:rsidP="00B365A3">
      <w:pPr>
        <w:jc w:val="both"/>
        <w:rPr>
          <w:rFonts w:cs="Arial"/>
          <w:b/>
          <w:i/>
        </w:rPr>
      </w:pPr>
    </w:p>
    <w:p w:rsidR="00B365A3" w:rsidRPr="00AE00DF" w:rsidRDefault="00B365A3" w:rsidP="00B365A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1C5988" w:rsidTr="0059329F">
        <w:trPr>
          <w:trHeight w:val="377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Current access</w:t>
            </w: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Widened access</w:t>
            </w: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</w:tcPr>
          <w:p w:rsidR="00B365A3" w:rsidRPr="00E025DA" w:rsidRDefault="00B365A3" w:rsidP="0059329F">
            <w:pPr>
              <w:keepNext/>
              <w:keepLines/>
              <w:spacing w:after="0"/>
            </w:pPr>
          </w:p>
        </w:tc>
      </w:tr>
    </w:tbl>
    <w:p w:rsidR="009D0494" w:rsidRDefault="009D0494" w:rsidP="00B365A3">
      <w:pPr>
        <w:rPr>
          <w:rFonts w:cs="Arial"/>
        </w:rPr>
      </w:pPr>
    </w:p>
    <w:p w:rsidR="009D0494" w:rsidRDefault="009D0494" w:rsidP="009D0494">
      <w:pPr>
        <w:pStyle w:val="Indent1"/>
      </w:pPr>
      <w:r>
        <w:br w:type="page"/>
      </w:r>
    </w:p>
    <w:p w:rsidR="00B365A3" w:rsidRPr="00AE00DF" w:rsidRDefault="00B365A3" w:rsidP="00B365A3">
      <w:pPr>
        <w:rPr>
          <w:rFonts w:cs="Arial"/>
        </w:rPr>
      </w:pPr>
      <w:bookmarkStart w:id="0" w:name="_GoBack"/>
      <w:bookmarkEnd w:id="0"/>
    </w:p>
    <w:p w:rsidR="00B365A3" w:rsidRPr="00AE00DF" w:rsidRDefault="00B365A3" w:rsidP="00B365A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1C5988" w:rsidTr="0059329F">
        <w:trPr>
          <w:trHeight w:val="377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Current access</w:t>
            </w: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Widened access</w:t>
            </w:r>
          </w:p>
        </w:tc>
      </w:tr>
      <w:tr w:rsidR="00B365A3" w:rsidRPr="00AE00DF" w:rsidTr="0059329F">
        <w:trPr>
          <w:trHeight w:val="405"/>
        </w:trPr>
        <w:tc>
          <w:tcPr>
            <w:tcW w:w="7825" w:type="dxa"/>
          </w:tcPr>
          <w:p w:rsidR="00B365A3" w:rsidRPr="00E025DA" w:rsidRDefault="00B365A3" w:rsidP="0059329F">
            <w:pPr>
              <w:keepNext/>
              <w:keepLines/>
              <w:spacing w:after="0"/>
            </w:pPr>
          </w:p>
        </w:tc>
      </w:tr>
    </w:tbl>
    <w:p w:rsidR="00B365A3" w:rsidRPr="00AE00DF" w:rsidRDefault="00B365A3" w:rsidP="00B365A3">
      <w:pPr>
        <w:rPr>
          <w:rFonts w:cs="Arial"/>
        </w:rPr>
      </w:pPr>
    </w:p>
    <w:p w:rsidR="00B365A3" w:rsidRPr="00AE00DF" w:rsidRDefault="00B365A3" w:rsidP="00B365A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</w:t>
      </w:r>
      <w:r>
        <w:rPr>
          <w:rFonts w:cs="Arial"/>
        </w:rPr>
        <w:t xml:space="preserve"> [Please include information you consider relevant under PHARMAC’s </w:t>
      </w:r>
      <w:hyperlink r:id="rId8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framework]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365A3" w:rsidRPr="001C5988" w:rsidTr="0059329F">
        <w:trPr>
          <w:trHeight w:val="405"/>
        </w:trPr>
        <w:tc>
          <w:tcPr>
            <w:tcW w:w="7825" w:type="dxa"/>
            <w:shd w:val="clear" w:color="auto" w:fill="D9D9D9" w:themeFill="background1" w:themeFillShade="D9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  <w:r w:rsidRPr="00C67E0F">
              <w:rPr>
                <w:rFonts w:cs="Arial"/>
                <w:b/>
              </w:rPr>
              <w:t>Current access</w:t>
            </w: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  <w:shd w:val="clear" w:color="auto" w:fill="D9D9D9"/>
          </w:tcPr>
          <w:p w:rsidR="00B365A3" w:rsidRPr="00C67E0F" w:rsidRDefault="00B365A3" w:rsidP="0059329F">
            <w:pPr>
              <w:keepNext/>
              <w:keepLines/>
              <w:spacing w:after="0"/>
              <w:rPr>
                <w:rFonts w:cs="Arial"/>
                <w:b/>
              </w:rPr>
            </w:pPr>
            <w:r w:rsidRPr="00C67E0F">
              <w:rPr>
                <w:rFonts w:cs="Arial"/>
                <w:b/>
              </w:rPr>
              <w:t>Widened access</w:t>
            </w:r>
          </w:p>
        </w:tc>
      </w:tr>
      <w:tr w:rsidR="00B365A3" w:rsidRPr="001C5988" w:rsidTr="0059329F">
        <w:trPr>
          <w:trHeight w:val="405"/>
        </w:trPr>
        <w:tc>
          <w:tcPr>
            <w:tcW w:w="7825" w:type="dxa"/>
          </w:tcPr>
          <w:p w:rsidR="00B365A3" w:rsidRPr="001C5988" w:rsidRDefault="00B365A3" w:rsidP="0059329F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B365A3" w:rsidRPr="00AE00DF" w:rsidRDefault="00B365A3" w:rsidP="00B365A3">
      <w:pPr>
        <w:pStyle w:val="Indent1"/>
        <w:ind w:left="0"/>
        <w:jc w:val="both"/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F1" w:rsidRDefault="00C13DF1">
      <w:r>
        <w:separator/>
      </w:r>
    </w:p>
  </w:endnote>
  <w:endnote w:type="continuationSeparator" w:id="0">
    <w:p w:rsidR="00C13DF1" w:rsidRDefault="00C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D22024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9D0494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F1" w:rsidRDefault="00C13DF1">
      <w:r>
        <w:separator/>
      </w:r>
    </w:p>
  </w:footnote>
  <w:footnote w:type="continuationSeparator" w:id="0">
    <w:p w:rsidR="00C13DF1" w:rsidRDefault="00C1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A50"/>
    <w:multiLevelType w:val="singleLevel"/>
    <w:tmpl w:val="87C283AC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A3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91435B"/>
    <w:rsid w:val="009D0494"/>
    <w:rsid w:val="00B365A3"/>
    <w:rsid w:val="00C13DF1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5C2DDC0"/>
  <w15:chartTrackingRefBased/>
  <w15:docId w15:val="{F4D29767-FB8B-4C3C-8289-56731CA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A3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rsid w:val="00B365A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B365A3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B365A3"/>
    <w:pPr>
      <w:ind w:left="567"/>
    </w:pPr>
  </w:style>
  <w:style w:type="character" w:customStyle="1" w:styleId="Indent1Char">
    <w:name w:val="Indent 1 Char"/>
    <w:link w:val="Indent1"/>
    <w:locked/>
    <w:rsid w:val="00B365A3"/>
    <w:rPr>
      <w:rFonts w:ascii="Arial" w:hAnsi="Arial"/>
      <w:sz w:val="22"/>
      <w:lang w:eastAsia="en-US"/>
    </w:rPr>
  </w:style>
  <w:style w:type="character" w:styleId="Hyperlink">
    <w:name w:val="Hyperlink"/>
    <w:rsid w:val="00B3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medicines/how-medicines-are-funded/factors-for-conside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2</cp:revision>
  <dcterms:created xsi:type="dcterms:W3CDTF">2017-04-03T03:19:00Z</dcterms:created>
  <dcterms:modified xsi:type="dcterms:W3CDTF">2017-04-03T03:22:00Z</dcterms:modified>
</cp:coreProperties>
</file>