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E7" w:rsidRPr="0041211B" w:rsidRDefault="003B70E7" w:rsidP="003B70E7">
      <w:pPr>
        <w:pStyle w:val="Indent1"/>
        <w:tabs>
          <w:tab w:val="left" w:pos="851"/>
        </w:tabs>
        <w:spacing w:after="0"/>
        <w:ind w:left="540" w:hanging="720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 w:rsidRPr="0041211B">
        <w:rPr>
          <w:rFonts w:cs="Arial"/>
          <w:b/>
          <w:sz w:val="24"/>
          <w:szCs w:val="24"/>
          <w:u w:val="single"/>
        </w:rPr>
        <w:t>Schedule 4: Proposal form</w:t>
      </w:r>
    </w:p>
    <w:p w:rsidR="003B70E7" w:rsidRPr="0041211B" w:rsidRDefault="003B70E7" w:rsidP="003B70E7">
      <w:pPr>
        <w:pStyle w:val="Indent1"/>
        <w:tabs>
          <w:tab w:val="left" w:pos="851"/>
        </w:tabs>
        <w:spacing w:after="0"/>
        <w:ind w:left="540" w:hanging="720"/>
        <w:rPr>
          <w:rFonts w:cs="Arial"/>
          <w:b/>
          <w:sz w:val="24"/>
          <w:szCs w:val="24"/>
        </w:rPr>
      </w:pPr>
    </w:p>
    <w:p w:rsidR="003B70E7" w:rsidRPr="004F06D0" w:rsidRDefault="003B70E7" w:rsidP="003B70E7">
      <w:pPr>
        <w:jc w:val="both"/>
        <w:rPr>
          <w:rFonts w:cs="Arial"/>
        </w:rPr>
      </w:pPr>
      <w:r w:rsidRPr="004F06D0">
        <w:rPr>
          <w:rFonts w:cs="Arial"/>
        </w:rPr>
        <w:t xml:space="preserve">An electronic version of this form is available on PHARMAC’s website at </w:t>
      </w:r>
      <w:hyperlink r:id="rId7" w:history="1">
        <w:r w:rsidRPr="004F06D0">
          <w:rPr>
            <w:rStyle w:val="Hyperlink"/>
            <w:rFonts w:cs="Arial"/>
          </w:rPr>
          <w:t>www.pharmac.govt.nz</w:t>
        </w:r>
      </w:hyperlink>
      <w:r w:rsidRPr="004F06D0">
        <w:rPr>
          <w:rFonts w:cs="Arial"/>
        </w:rPr>
        <w:t xml:space="preserve"> and on GETS (</w:t>
      </w:r>
      <w:hyperlink r:id="rId8" w:history="1">
        <w:r w:rsidRPr="004F06D0">
          <w:rPr>
            <w:rStyle w:val="Hyperlink"/>
            <w:rFonts w:cs="Arial"/>
          </w:rPr>
          <w:t>www.gets.govt.nz</w:t>
        </w:r>
      </w:hyperlink>
      <w:r w:rsidRPr="004F06D0">
        <w:rPr>
          <w:rFonts w:cs="Arial"/>
        </w:rPr>
        <w:t>).  You should</w:t>
      </w:r>
      <w:r>
        <w:rPr>
          <w:rFonts w:cs="Arial"/>
        </w:rPr>
        <w:t xml:space="preserve">  complete all sections and</w:t>
      </w:r>
      <w:r w:rsidRPr="004F06D0">
        <w:rPr>
          <w:rFonts w:cs="Arial"/>
        </w:rPr>
        <w:t xml:space="preserve"> expand the boxes as necessary.</w:t>
      </w:r>
    </w:p>
    <w:p w:rsidR="003B70E7" w:rsidRPr="00495BEF" w:rsidRDefault="003B70E7" w:rsidP="003B70E7">
      <w:pPr>
        <w:jc w:val="both"/>
        <w:rPr>
          <w:rFonts w:cs="Arial"/>
          <w:b/>
        </w:rPr>
      </w:pPr>
      <w:r w:rsidRPr="00495BEF">
        <w:rPr>
          <w:rFonts w:cs="Arial"/>
          <w:b/>
        </w:rPr>
        <w:t xml:space="preserve"> [</w:t>
      </w:r>
      <w:r w:rsidRPr="00495BEF">
        <w:rPr>
          <w:rFonts w:cs="Arial"/>
          <w:b/>
          <w:i/>
        </w:rPr>
        <w:t>Supplier to insert date</w:t>
      </w:r>
      <w:r w:rsidRPr="00495BEF">
        <w:rPr>
          <w:rFonts w:cs="Arial"/>
          <w:b/>
        </w:rPr>
        <w:t>]</w:t>
      </w:r>
    </w:p>
    <w:p w:rsidR="003B70E7" w:rsidRDefault="003B70E7" w:rsidP="003B70E7">
      <w:pPr>
        <w:rPr>
          <w:rFonts w:cs="Arial"/>
        </w:rPr>
      </w:pPr>
      <w:r>
        <w:rPr>
          <w:rFonts w:cs="Arial"/>
        </w:rPr>
        <w:t>Director of Operations</w:t>
      </w:r>
      <w:r>
        <w:rPr>
          <w:rFonts w:cs="Arial"/>
        </w:rPr>
        <w:br/>
        <w:t>PHARMAC</w:t>
      </w:r>
      <w:r>
        <w:rPr>
          <w:rFonts w:cs="Arial"/>
        </w:rPr>
        <w:br/>
        <w:t>C/- Jacquie Pillay</w:t>
      </w:r>
      <w:r>
        <w:rPr>
          <w:rFonts w:cs="Arial"/>
        </w:rPr>
        <w:br/>
        <w:t>Device Category Manager</w:t>
      </w:r>
    </w:p>
    <w:p w:rsidR="003B70E7" w:rsidRDefault="003B70E7" w:rsidP="003B70E7">
      <w:pPr>
        <w:rPr>
          <w:rFonts w:cs="Arial"/>
        </w:rPr>
      </w:pPr>
      <w:r>
        <w:rPr>
          <w:rFonts w:cs="Arial"/>
          <w:color w:val="000000"/>
          <w:szCs w:val="22"/>
          <w:lang w:eastAsia="en-NZ"/>
        </w:rPr>
        <w:t xml:space="preserve">By electronic transfer using GETS </w:t>
      </w:r>
      <w:r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:rsidR="003B70E7" w:rsidRPr="004D2802" w:rsidRDefault="003B70E7" w:rsidP="003B70E7">
      <w:pPr>
        <w:rPr>
          <w:rFonts w:cs="Arial"/>
        </w:rPr>
      </w:pPr>
      <w:r w:rsidRPr="004D2802">
        <w:rPr>
          <w:rFonts w:cs="Arial"/>
        </w:rPr>
        <w:t>Dear Sir/Madam</w:t>
      </w:r>
    </w:p>
    <w:p w:rsidR="003B70E7" w:rsidRPr="004D2802" w:rsidRDefault="003B70E7" w:rsidP="003B70E7">
      <w:pPr>
        <w:jc w:val="both"/>
        <w:rPr>
          <w:rFonts w:cs="Arial"/>
          <w:b/>
        </w:rPr>
      </w:pPr>
      <w:r w:rsidRPr="004D2802">
        <w:rPr>
          <w:rFonts w:cs="Arial"/>
          <w:b/>
        </w:rPr>
        <w:t xml:space="preserve">Proposal for the supply of </w:t>
      </w:r>
      <w:r>
        <w:rPr>
          <w:rFonts w:cs="Arial"/>
          <w:b/>
        </w:rPr>
        <w:t>Respiratory Products</w:t>
      </w:r>
    </w:p>
    <w:p w:rsidR="003B70E7" w:rsidRDefault="003B70E7" w:rsidP="003B70E7">
      <w:pPr>
        <w:jc w:val="both"/>
        <w:rPr>
          <w:rFonts w:cs="Arial"/>
        </w:rPr>
      </w:pPr>
      <w:r w:rsidRPr="004D2802">
        <w:rPr>
          <w:rFonts w:cs="Arial"/>
        </w:rPr>
        <w:t>In response to your request for proposals (</w:t>
      </w:r>
      <w:r w:rsidRPr="004F06D0">
        <w:rPr>
          <w:rFonts w:cs="Arial"/>
        </w:rPr>
        <w:t>RFP</w:t>
      </w:r>
      <w:r w:rsidRPr="004D2802">
        <w:rPr>
          <w:rFonts w:cs="Arial"/>
        </w:rPr>
        <w:t xml:space="preserve">) dated </w:t>
      </w:r>
      <w:r w:rsidRPr="00DE086F">
        <w:rPr>
          <w:rFonts w:cs="Arial"/>
        </w:rPr>
        <w:t>26 April 2017</w:t>
      </w:r>
      <w:r>
        <w:rPr>
          <w:rFonts w:cs="Arial"/>
        </w:rPr>
        <w:t xml:space="preserve"> </w:t>
      </w:r>
      <w:r w:rsidRPr="004D2802">
        <w:rPr>
          <w:rFonts w:cs="Arial"/>
        </w:rPr>
        <w:t xml:space="preserve">we put forward the following proposal in respect of </w:t>
      </w:r>
      <w:r>
        <w:rPr>
          <w:rFonts w:cs="Arial"/>
        </w:rPr>
        <w:t>Respiratory Products.</w:t>
      </w:r>
    </w:p>
    <w:p w:rsidR="003B70E7" w:rsidRPr="004D2802" w:rsidRDefault="003B70E7" w:rsidP="003B70E7">
      <w:pPr>
        <w:rPr>
          <w:rFonts w:cs="Arial"/>
        </w:rPr>
      </w:pPr>
      <w:r>
        <w:rPr>
          <w:rFonts w:cs="Arial"/>
          <w:b/>
          <w:i/>
        </w:rPr>
        <w:t>You must also include</w:t>
      </w:r>
      <w:r w:rsidRPr="000028AA">
        <w:rPr>
          <w:rFonts w:cs="Arial"/>
          <w:b/>
          <w:i/>
        </w:rPr>
        <w:t xml:space="preserve"> information </w:t>
      </w:r>
      <w:r>
        <w:rPr>
          <w:rFonts w:cs="Arial"/>
          <w:b/>
          <w:i/>
        </w:rPr>
        <w:t xml:space="preserve">as outlined </w:t>
      </w:r>
      <w:r w:rsidRPr="0041211B">
        <w:rPr>
          <w:rFonts w:cs="Arial"/>
          <w:b/>
          <w:i/>
        </w:rPr>
        <w:t xml:space="preserve">in </w:t>
      </w:r>
      <w:r w:rsidRPr="008F2B70">
        <w:rPr>
          <w:rFonts w:cs="Arial"/>
          <w:b/>
          <w:i/>
        </w:rPr>
        <w:t>Schedule 3 and Attachments 1</w:t>
      </w:r>
      <w:r w:rsidRPr="0041211B">
        <w:rPr>
          <w:rFonts w:cs="Arial"/>
          <w:b/>
          <w:i/>
        </w:rPr>
        <w:t>, 3 a</w:t>
      </w:r>
      <w:r w:rsidRPr="008F2B70">
        <w:rPr>
          <w:rFonts w:cs="Arial"/>
          <w:b/>
          <w:i/>
        </w:rPr>
        <w:t>nd 4 as part of your proposal.</w:t>
      </w:r>
      <w:r>
        <w:rPr>
          <w:rFonts w:cs="Arial"/>
          <w:b/>
          <w:i/>
        </w:rPr>
        <w:t xml:space="preserve"> </w:t>
      </w:r>
    </w:p>
    <w:p w:rsidR="003B70E7" w:rsidRPr="004D2802" w:rsidRDefault="003B70E7" w:rsidP="003B70E7">
      <w:pPr>
        <w:rPr>
          <w:rFonts w:cs="Arial"/>
        </w:rPr>
      </w:pPr>
      <w:r w:rsidRPr="004D2802">
        <w:rPr>
          <w:rFonts w:cs="Arial"/>
        </w:rPr>
        <w:t>Set out below is further information in support of our proposal</w:t>
      </w:r>
      <w:r>
        <w:rPr>
          <w:rFonts w:cs="Arial"/>
        </w:rPr>
        <w:t>.</w:t>
      </w:r>
    </w:p>
    <w:p w:rsidR="003B70E7" w:rsidRPr="004D2802" w:rsidRDefault="003B70E7" w:rsidP="003B70E7">
      <w:pPr>
        <w:numPr>
          <w:ilvl w:val="0"/>
          <w:numId w:val="1"/>
        </w:numPr>
        <w:jc w:val="both"/>
        <w:rPr>
          <w:rFonts w:cs="Arial"/>
        </w:rPr>
      </w:pPr>
      <w:r w:rsidRPr="004D2802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3B70E7" w:rsidRPr="004D2802" w:rsidTr="002A699B">
        <w:tc>
          <w:tcPr>
            <w:tcW w:w="2552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t>Full legal trading name in NZ</w:t>
            </w:r>
          </w:p>
        </w:tc>
        <w:tc>
          <w:tcPr>
            <w:tcW w:w="4961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</w:p>
        </w:tc>
      </w:tr>
      <w:tr w:rsidR="003B70E7" w:rsidRPr="004D2802" w:rsidTr="002A699B">
        <w:tc>
          <w:tcPr>
            <w:tcW w:w="2552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Key </w:t>
            </w:r>
            <w:r w:rsidRPr="004D2802">
              <w:rPr>
                <w:rFonts w:cs="Arial"/>
              </w:rPr>
              <w:t>Contact person</w:t>
            </w:r>
          </w:p>
        </w:tc>
        <w:tc>
          <w:tcPr>
            <w:tcW w:w="4961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</w:p>
        </w:tc>
      </w:tr>
      <w:tr w:rsidR="003B70E7" w:rsidRPr="004D2802" w:rsidTr="002A699B">
        <w:tc>
          <w:tcPr>
            <w:tcW w:w="2552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  <w:r w:rsidRPr="004D2802">
              <w:rPr>
                <w:rFonts w:cs="Arial"/>
              </w:rPr>
              <w:t>Address</w:t>
            </w:r>
          </w:p>
        </w:tc>
        <w:tc>
          <w:tcPr>
            <w:tcW w:w="4961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</w:p>
        </w:tc>
      </w:tr>
      <w:tr w:rsidR="003B70E7" w:rsidRPr="004D2802" w:rsidTr="002A699B">
        <w:tc>
          <w:tcPr>
            <w:tcW w:w="2552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  <w:r w:rsidRPr="004D2802">
              <w:rPr>
                <w:rFonts w:cs="Arial"/>
              </w:rPr>
              <w:t>Phone</w:t>
            </w:r>
          </w:p>
        </w:tc>
        <w:tc>
          <w:tcPr>
            <w:tcW w:w="4961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</w:p>
        </w:tc>
      </w:tr>
      <w:tr w:rsidR="003B70E7" w:rsidRPr="004D2802" w:rsidTr="002A699B">
        <w:tc>
          <w:tcPr>
            <w:tcW w:w="2552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  <w:r w:rsidRPr="004D2802">
              <w:rPr>
                <w:rFonts w:cs="Arial"/>
              </w:rPr>
              <w:t>Facsimile</w:t>
            </w:r>
          </w:p>
        </w:tc>
        <w:tc>
          <w:tcPr>
            <w:tcW w:w="4961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</w:p>
        </w:tc>
      </w:tr>
      <w:tr w:rsidR="003B70E7" w:rsidRPr="004D2802" w:rsidTr="002A699B">
        <w:tc>
          <w:tcPr>
            <w:tcW w:w="2552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  <w:r w:rsidRPr="004D2802">
              <w:rPr>
                <w:rFonts w:cs="Arial"/>
              </w:rPr>
              <w:t>Email address</w:t>
            </w:r>
          </w:p>
        </w:tc>
        <w:tc>
          <w:tcPr>
            <w:tcW w:w="4961" w:type="dxa"/>
          </w:tcPr>
          <w:p w:rsidR="003B70E7" w:rsidRPr="004D2802" w:rsidRDefault="003B70E7" w:rsidP="002A699B">
            <w:pPr>
              <w:spacing w:after="60"/>
              <w:rPr>
                <w:rFonts w:cs="Arial"/>
              </w:rPr>
            </w:pPr>
          </w:p>
        </w:tc>
      </w:tr>
    </w:tbl>
    <w:p w:rsidR="003B70E7" w:rsidRPr="004D2802" w:rsidRDefault="003B70E7" w:rsidP="003B70E7">
      <w:pPr>
        <w:keepNext/>
        <w:keepLines/>
        <w:numPr>
          <w:ilvl w:val="0"/>
          <w:numId w:val="1"/>
        </w:numPr>
        <w:spacing w:before="600"/>
        <w:jc w:val="both"/>
        <w:rPr>
          <w:rFonts w:cs="Arial"/>
        </w:rPr>
      </w:pPr>
      <w:r w:rsidRPr="004D2802">
        <w:rPr>
          <w:rFonts w:cs="Arial"/>
        </w:rPr>
        <w:t>Key features of our proposal</w:t>
      </w:r>
      <w:r w:rsidRPr="008F2A01">
        <w:rPr>
          <w:rFonts w:cs="Arial"/>
          <w:szCs w:val="22"/>
        </w:rPr>
        <w:t xml:space="preserve"> </w:t>
      </w:r>
      <w:r w:rsidRPr="001B418B">
        <w:rPr>
          <w:rFonts w:cs="Arial"/>
          <w:szCs w:val="22"/>
        </w:rPr>
        <w:t>and</w:t>
      </w:r>
      <w:r>
        <w:rPr>
          <w:rFonts w:cs="Arial"/>
          <w:szCs w:val="22"/>
        </w:rPr>
        <w:t xml:space="preserve"> associated</w:t>
      </w:r>
      <w:r w:rsidRPr="001B418B">
        <w:rPr>
          <w:rFonts w:cs="Arial"/>
          <w:szCs w:val="22"/>
        </w:rPr>
        <w:t xml:space="preserve"> services available</w:t>
      </w:r>
      <w:r>
        <w:rPr>
          <w:rFonts w:cs="Arial"/>
          <w:szCs w:val="22"/>
        </w:rPr>
        <w:t>: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3B70E7" w:rsidRPr="00D77118" w:rsidTr="00890407">
        <w:tc>
          <w:tcPr>
            <w:tcW w:w="7371" w:type="dxa"/>
          </w:tcPr>
          <w:p w:rsidR="003B70E7" w:rsidRPr="00D77118" w:rsidRDefault="003B70E7" w:rsidP="002A699B">
            <w:pPr>
              <w:keepNext/>
              <w:keepLines/>
              <w:spacing w:after="1000"/>
              <w:rPr>
                <w:rFonts w:cs="Arial"/>
                <w:highlight w:val="yellow"/>
              </w:rPr>
            </w:pPr>
          </w:p>
        </w:tc>
      </w:tr>
    </w:tbl>
    <w:p w:rsidR="003B70E7" w:rsidRPr="00D77118" w:rsidRDefault="003B70E7" w:rsidP="003B70E7">
      <w:pPr>
        <w:rPr>
          <w:rFonts w:cs="Arial"/>
          <w:highlight w:val="yellow"/>
        </w:rPr>
      </w:pPr>
    </w:p>
    <w:p w:rsidR="003B70E7" w:rsidRPr="004D2802" w:rsidRDefault="003B70E7" w:rsidP="003B70E7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4D2802">
        <w:rPr>
          <w:rFonts w:cs="Arial"/>
        </w:rPr>
        <w:lastRenderedPageBreak/>
        <w:t>Information relating to pricing ($NZ, GST exclusive)</w:t>
      </w:r>
      <w:r>
        <w:rPr>
          <w:rFonts w:cs="Arial"/>
        </w:rPr>
        <w:t xml:space="preserve"> inserted in Attachment 1</w:t>
      </w:r>
      <w:r w:rsidRPr="004D2802">
        <w:rPr>
          <w:rFonts w:cs="Arial"/>
        </w:rPr>
        <w:t>, including any related conditions or proposed terms</w:t>
      </w:r>
      <w:r>
        <w:rPr>
          <w:rFonts w:cs="Arial"/>
        </w:rPr>
        <w:t>.</w:t>
      </w:r>
      <w:r w:rsidRPr="004D2802">
        <w:rPr>
          <w:rFonts w:cs="Arial"/>
        </w:rPr>
        <w:t xml:space="preserve"> </w:t>
      </w:r>
    </w:p>
    <w:p w:rsidR="00890407" w:rsidRPr="004D2802" w:rsidRDefault="00890407" w:rsidP="003B70E7">
      <w:pPr>
        <w:rPr>
          <w:rFonts w:cs="Arial"/>
        </w:rPr>
      </w:pPr>
      <w:r>
        <w:rPr>
          <w:rFonts w:cs="Arial"/>
        </w:rPr>
        <w:t xml:space="preserve">              </w:t>
      </w:r>
    </w:p>
    <w:tbl>
      <w:tblPr>
        <w:tblW w:w="751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890407" w:rsidRPr="00D77118" w:rsidTr="00890407">
        <w:tc>
          <w:tcPr>
            <w:tcW w:w="7513" w:type="dxa"/>
          </w:tcPr>
          <w:p w:rsidR="00890407" w:rsidRPr="00D77118" w:rsidRDefault="00890407" w:rsidP="005B67F9">
            <w:pPr>
              <w:keepNext/>
              <w:keepLines/>
              <w:spacing w:after="1000"/>
              <w:rPr>
                <w:rFonts w:cs="Arial"/>
                <w:highlight w:val="yellow"/>
              </w:rPr>
            </w:pPr>
          </w:p>
        </w:tc>
      </w:tr>
    </w:tbl>
    <w:p w:rsidR="00890407" w:rsidRPr="00D77118" w:rsidRDefault="00890407" w:rsidP="00890407">
      <w:pPr>
        <w:rPr>
          <w:rFonts w:cs="Arial"/>
          <w:highlight w:val="yellow"/>
        </w:rPr>
      </w:pPr>
    </w:p>
    <w:p w:rsidR="003B70E7" w:rsidRPr="004D2802" w:rsidRDefault="003B70E7" w:rsidP="003B70E7">
      <w:pPr>
        <w:rPr>
          <w:rFonts w:cs="Arial"/>
        </w:rPr>
      </w:pPr>
    </w:p>
    <w:p w:rsidR="003B70E7" w:rsidRPr="004D2802" w:rsidRDefault="003B70E7" w:rsidP="003B70E7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4D2802">
        <w:rPr>
          <w:rFonts w:cs="Arial"/>
        </w:rPr>
        <w:t xml:space="preserve">Information about our ability to ensure the continuity of supply of the </w:t>
      </w:r>
      <w:r>
        <w:rPr>
          <w:rFonts w:cs="Arial"/>
        </w:rPr>
        <w:t>medical devices: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3B70E7" w:rsidRPr="004D2802" w:rsidTr="009000EF">
        <w:tc>
          <w:tcPr>
            <w:tcW w:w="7513" w:type="dxa"/>
          </w:tcPr>
          <w:p w:rsidR="003B70E7" w:rsidRPr="004D2802" w:rsidRDefault="003B70E7" w:rsidP="002A699B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3B70E7" w:rsidRPr="004D2802" w:rsidRDefault="003B70E7" w:rsidP="003B70E7">
      <w:pPr>
        <w:jc w:val="both"/>
        <w:rPr>
          <w:rFonts w:cs="Arial"/>
          <w:b/>
          <w:i/>
        </w:rPr>
      </w:pPr>
    </w:p>
    <w:p w:rsidR="003B70E7" w:rsidRPr="008F2A01" w:rsidRDefault="003B70E7" w:rsidP="003B70E7">
      <w:pPr>
        <w:numPr>
          <w:ilvl w:val="0"/>
          <w:numId w:val="2"/>
        </w:numPr>
        <w:jc w:val="both"/>
        <w:rPr>
          <w:rFonts w:cs="Arial"/>
          <w:i/>
          <w:szCs w:val="22"/>
        </w:rPr>
      </w:pPr>
      <w:r w:rsidRPr="004D2802">
        <w:rPr>
          <w:rFonts w:cs="Arial"/>
        </w:rPr>
        <w:t>Information about our previous supply performance and relevant expertise</w:t>
      </w:r>
      <w:r>
        <w:rPr>
          <w:rFonts w:cs="Arial"/>
        </w:rPr>
        <w:t xml:space="preserve"> including</w:t>
      </w:r>
      <w:r w:rsidRPr="008F2A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our overseas market (NB: site references and referees are available to contact):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3B70E7" w:rsidRPr="00A54292" w:rsidTr="009000EF">
        <w:tc>
          <w:tcPr>
            <w:tcW w:w="7513" w:type="dxa"/>
          </w:tcPr>
          <w:p w:rsidR="003B70E7" w:rsidRPr="00A54292" w:rsidRDefault="003B70E7" w:rsidP="002A699B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3B70E7" w:rsidRPr="00A54292" w:rsidRDefault="003B70E7" w:rsidP="003B70E7">
      <w:pPr>
        <w:jc w:val="both"/>
        <w:rPr>
          <w:rFonts w:cs="Arial"/>
          <w:b/>
          <w:i/>
        </w:rPr>
      </w:pPr>
    </w:p>
    <w:p w:rsidR="003B70E7" w:rsidRPr="00A54292" w:rsidRDefault="003B70E7" w:rsidP="003B70E7">
      <w:pPr>
        <w:keepNext/>
        <w:keepLines/>
        <w:numPr>
          <w:ilvl w:val="0"/>
          <w:numId w:val="1"/>
        </w:numPr>
        <w:rPr>
          <w:rFonts w:cs="Arial"/>
        </w:rPr>
      </w:pPr>
      <w:r w:rsidRPr="00A54292">
        <w:rPr>
          <w:rFonts w:cs="Arial"/>
        </w:rPr>
        <w:t>Proposals/suggestions (e.g. pricing, risk sharing arrangements, etc.) regarding the</w:t>
      </w:r>
      <w:r>
        <w:rPr>
          <w:rFonts w:cs="Arial"/>
        </w:rPr>
        <w:t xml:space="preserve"> medical device</w:t>
      </w:r>
      <w:r w:rsidRPr="00A54292">
        <w:rPr>
          <w:rFonts w:cs="Arial"/>
        </w:rPr>
        <w:t xml:space="preserve"> not expressly identified in this RFP that we would like PHARMAC to consider as part of our proposal:</w:t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3B70E7" w:rsidRPr="00A54292" w:rsidTr="009000EF">
        <w:tc>
          <w:tcPr>
            <w:tcW w:w="7513" w:type="dxa"/>
          </w:tcPr>
          <w:p w:rsidR="003B70E7" w:rsidRPr="00A54292" w:rsidRDefault="003B70E7" w:rsidP="002A699B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3B70E7" w:rsidRDefault="003B70E7" w:rsidP="003B70E7">
      <w:pPr>
        <w:rPr>
          <w:rFonts w:cs="Arial"/>
        </w:rPr>
      </w:pPr>
    </w:p>
    <w:p w:rsidR="003B70E7" w:rsidRPr="00A54292" w:rsidRDefault="003B70E7" w:rsidP="003B70E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Information about proposed</w:t>
      </w:r>
      <w:r w:rsidRPr="00E059EB">
        <w:rPr>
          <w:rFonts w:cs="Arial"/>
          <w:szCs w:val="22"/>
        </w:rPr>
        <w:t xml:space="preserve"> </w:t>
      </w:r>
      <w:r w:rsidRPr="007B5C21">
        <w:rPr>
          <w:rFonts w:cs="Arial"/>
          <w:szCs w:val="22"/>
        </w:rPr>
        <w:t>vo</w:t>
      </w:r>
      <w:r>
        <w:rPr>
          <w:rFonts w:cs="Arial"/>
          <w:szCs w:val="22"/>
        </w:rPr>
        <w:t xml:space="preserve">lume based discount arrangements (if applicable) and reasons why they should be considered by PHARMAC. If currently selling </w:t>
      </w:r>
      <w:r w:rsidRPr="00AD65D4">
        <w:rPr>
          <w:rFonts w:cs="Arial"/>
          <w:szCs w:val="22"/>
        </w:rPr>
        <w:t>Respiratory Products</w:t>
      </w:r>
      <w:r>
        <w:rPr>
          <w:rFonts w:cs="Arial"/>
          <w:szCs w:val="22"/>
        </w:rPr>
        <w:t xml:space="preserve"> to DHBs please indicate which Tier each DHB would qualify for based on current purchasing volumes. (NB: if required additional documents detailing proposed volume based discount arrangements should be attached to </w:t>
      </w:r>
      <w:r>
        <w:rPr>
          <w:rFonts w:cs="Arial"/>
          <w:szCs w:val="22"/>
        </w:rPr>
        <w:lastRenderedPageBreak/>
        <w:t>your proposal in word or excel format – not pdf). If Tiered pricing has not been offered please write N/A.</w:t>
      </w:r>
    </w:p>
    <w:tbl>
      <w:tblPr>
        <w:tblpPr w:leftFromText="180" w:rightFromText="180" w:vertAnchor="text" w:tblpX="890" w:tblpY="1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3B70E7" w:rsidRPr="00D77118" w:rsidTr="009000EF">
        <w:tc>
          <w:tcPr>
            <w:tcW w:w="7513" w:type="dxa"/>
            <w:tcBorders>
              <w:bottom w:val="single" w:sz="4" w:space="0" w:color="auto"/>
            </w:tcBorders>
          </w:tcPr>
          <w:p w:rsidR="003B70E7" w:rsidRPr="00D77118" w:rsidRDefault="003B70E7" w:rsidP="009000EF">
            <w:pPr>
              <w:spacing w:after="1000"/>
              <w:rPr>
                <w:rFonts w:cs="Arial"/>
                <w:b/>
                <w:i/>
                <w:highlight w:val="yellow"/>
              </w:rPr>
            </w:pPr>
          </w:p>
        </w:tc>
      </w:tr>
    </w:tbl>
    <w:p w:rsidR="009000EF" w:rsidRDefault="009000EF" w:rsidP="009000EF">
      <w:pPr>
        <w:ind w:left="851"/>
        <w:jc w:val="both"/>
        <w:rPr>
          <w:rFonts w:cs="Arial"/>
        </w:rPr>
      </w:pPr>
    </w:p>
    <w:p w:rsidR="009000EF" w:rsidRDefault="009000EF" w:rsidP="009000EF">
      <w:pPr>
        <w:ind w:left="851"/>
        <w:jc w:val="both"/>
        <w:rPr>
          <w:rFonts w:cs="Arial"/>
        </w:rPr>
      </w:pPr>
    </w:p>
    <w:p w:rsidR="009000EF" w:rsidRDefault="009000EF" w:rsidP="009000EF">
      <w:pPr>
        <w:ind w:left="851"/>
        <w:jc w:val="both"/>
        <w:rPr>
          <w:rFonts w:cs="Arial"/>
        </w:rPr>
      </w:pPr>
    </w:p>
    <w:p w:rsidR="003B70E7" w:rsidRPr="00A54292" w:rsidRDefault="003B70E7" w:rsidP="003B70E7">
      <w:pPr>
        <w:numPr>
          <w:ilvl w:val="0"/>
          <w:numId w:val="1"/>
        </w:numPr>
        <w:jc w:val="both"/>
        <w:rPr>
          <w:rFonts w:cs="Arial"/>
        </w:rPr>
      </w:pPr>
      <w:r w:rsidRPr="00A54292">
        <w:rPr>
          <w:rFonts w:cs="Arial"/>
        </w:rPr>
        <w:t>Reasons why PHARMAC should accept our proposal:</w:t>
      </w:r>
    </w:p>
    <w:tbl>
      <w:tblPr>
        <w:tblpPr w:leftFromText="180" w:rightFromText="180" w:vertAnchor="text" w:tblpX="9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</w:tblGrid>
      <w:tr w:rsidR="003B70E7" w:rsidRPr="00D77118" w:rsidTr="00890407">
        <w:tc>
          <w:tcPr>
            <w:tcW w:w="7508" w:type="dxa"/>
          </w:tcPr>
          <w:p w:rsidR="003B70E7" w:rsidRPr="00D77118" w:rsidRDefault="003B70E7" w:rsidP="00890407">
            <w:pPr>
              <w:spacing w:after="1000"/>
              <w:rPr>
                <w:rFonts w:cs="Arial"/>
                <w:b/>
                <w:i/>
                <w:highlight w:val="yellow"/>
              </w:rPr>
            </w:pPr>
          </w:p>
        </w:tc>
      </w:tr>
    </w:tbl>
    <w:p w:rsidR="003B70E7" w:rsidRDefault="003B70E7" w:rsidP="003B70E7">
      <w:pPr>
        <w:keepNext/>
        <w:keepLines/>
        <w:spacing w:before="240"/>
        <w:jc w:val="both"/>
        <w:rPr>
          <w:rFonts w:cs="Arial"/>
        </w:rPr>
      </w:pPr>
    </w:p>
    <w:p w:rsidR="009000EF" w:rsidRDefault="009000EF" w:rsidP="009000EF">
      <w:pPr>
        <w:keepNext/>
        <w:keepLines/>
        <w:spacing w:before="240"/>
        <w:ind w:left="851"/>
        <w:jc w:val="both"/>
        <w:rPr>
          <w:rFonts w:cs="Arial"/>
        </w:rPr>
      </w:pPr>
    </w:p>
    <w:p w:rsidR="009000EF" w:rsidRDefault="009000EF" w:rsidP="009000EF">
      <w:pPr>
        <w:keepNext/>
        <w:keepLines/>
        <w:spacing w:before="240"/>
        <w:ind w:left="851"/>
        <w:jc w:val="both"/>
        <w:rPr>
          <w:rFonts w:cs="Arial"/>
        </w:rPr>
      </w:pPr>
    </w:p>
    <w:p w:rsidR="003B70E7" w:rsidRPr="00746154" w:rsidRDefault="003B70E7" w:rsidP="003B70E7">
      <w:pPr>
        <w:keepNext/>
        <w:keepLines/>
        <w:numPr>
          <w:ilvl w:val="0"/>
          <w:numId w:val="1"/>
        </w:numPr>
        <w:spacing w:before="240"/>
        <w:jc w:val="both"/>
        <w:rPr>
          <w:rFonts w:cs="Arial"/>
        </w:rPr>
      </w:pPr>
      <w:r w:rsidRPr="00746154">
        <w:rPr>
          <w:rFonts w:cs="Arial"/>
        </w:rPr>
        <w:t>Additional information that PHARMAC should consider when evaluating our proposal: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3B70E7" w:rsidRPr="00AE00DF" w:rsidTr="00890407">
        <w:tc>
          <w:tcPr>
            <w:tcW w:w="7654" w:type="dxa"/>
          </w:tcPr>
          <w:p w:rsidR="003B70E7" w:rsidRPr="00AE00DF" w:rsidRDefault="003B70E7" w:rsidP="002A699B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3B70E7" w:rsidRDefault="003B70E7" w:rsidP="003B70E7">
      <w:pPr>
        <w:pStyle w:val="Indent1"/>
        <w:tabs>
          <w:tab w:val="left" w:pos="1240"/>
        </w:tabs>
        <w:ind w:left="0"/>
        <w:jc w:val="both"/>
        <w:rPr>
          <w:rFonts w:cs="Arial"/>
          <w:b/>
        </w:rPr>
      </w:pPr>
    </w:p>
    <w:p w:rsidR="003B70E7" w:rsidRDefault="003B70E7" w:rsidP="003B70E7">
      <w:pPr>
        <w:pStyle w:val="Indent1"/>
        <w:numPr>
          <w:ilvl w:val="0"/>
          <w:numId w:val="1"/>
        </w:numPr>
        <w:tabs>
          <w:tab w:val="left" w:pos="284"/>
          <w:tab w:val="left" w:pos="1240"/>
        </w:tabs>
        <w:jc w:val="both"/>
        <w:rPr>
          <w:rFonts w:cs="Arial"/>
          <w:b/>
        </w:rPr>
      </w:pPr>
      <w:r w:rsidRPr="004C4AA5">
        <w:rPr>
          <w:rFonts w:cs="Arial"/>
          <w:sz w:val="20"/>
        </w:rPr>
        <w:t>Does the manufacturer operate a waste reduction policy? Is there a recycling process for their products in New Zealand?</w:t>
      </w:r>
    </w:p>
    <w:p w:rsidR="003B70E7" w:rsidRPr="00361F10" w:rsidRDefault="003B70E7" w:rsidP="003B70E7">
      <w:pPr>
        <w:pStyle w:val="Indent1"/>
        <w:tabs>
          <w:tab w:val="left" w:pos="1240"/>
        </w:tabs>
        <w:ind w:left="0"/>
        <w:jc w:val="both"/>
        <w:rPr>
          <w:rFonts w:cs="Arial"/>
          <w:b/>
        </w:rPr>
      </w:pPr>
      <w:r>
        <w:rPr>
          <w:rFonts w:cs="Arial"/>
          <w:b/>
        </w:rPr>
        <w:t xml:space="preserve">  </w:t>
      </w:r>
    </w:p>
    <w:tbl>
      <w:tblPr>
        <w:tblpPr w:leftFromText="180" w:rightFromText="180" w:vertAnchor="text" w:tblpX="9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</w:tblGrid>
      <w:tr w:rsidR="003B70E7" w:rsidRPr="00D77118" w:rsidTr="00890407">
        <w:tc>
          <w:tcPr>
            <w:tcW w:w="7650" w:type="dxa"/>
          </w:tcPr>
          <w:p w:rsidR="003B70E7" w:rsidRPr="00D77118" w:rsidRDefault="003B70E7" w:rsidP="00890407">
            <w:pPr>
              <w:spacing w:after="1000"/>
              <w:rPr>
                <w:rFonts w:cs="Arial"/>
                <w:b/>
                <w:i/>
                <w:highlight w:val="yellow"/>
              </w:rPr>
            </w:pPr>
          </w:p>
        </w:tc>
      </w:tr>
    </w:tbl>
    <w:p w:rsidR="003B70E7" w:rsidRPr="00361F10" w:rsidRDefault="003B70E7" w:rsidP="003B70E7">
      <w:pPr>
        <w:pStyle w:val="Indent1"/>
        <w:tabs>
          <w:tab w:val="left" w:pos="1240"/>
        </w:tabs>
        <w:ind w:left="0"/>
        <w:jc w:val="both"/>
        <w:rPr>
          <w:rFonts w:cs="Arial"/>
          <w:b/>
        </w:rPr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B9" w:rsidRDefault="00933BB9">
      <w:r>
        <w:separator/>
      </w:r>
    </w:p>
  </w:endnote>
  <w:endnote w:type="continuationSeparator" w:id="0">
    <w:p w:rsidR="00933BB9" w:rsidRDefault="0093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C473C9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B9" w:rsidRDefault="00933BB9">
      <w:r>
        <w:separator/>
      </w:r>
    </w:p>
  </w:footnote>
  <w:footnote w:type="continuationSeparator" w:id="0">
    <w:p w:rsidR="00933BB9" w:rsidRDefault="0093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E7"/>
    <w:rsid w:val="00151C3B"/>
    <w:rsid w:val="001A3329"/>
    <w:rsid w:val="001D2BE9"/>
    <w:rsid w:val="002C4A8A"/>
    <w:rsid w:val="003367B8"/>
    <w:rsid w:val="00346E4D"/>
    <w:rsid w:val="003619FA"/>
    <w:rsid w:val="003B63F9"/>
    <w:rsid w:val="003B70E7"/>
    <w:rsid w:val="004C6484"/>
    <w:rsid w:val="00501BDA"/>
    <w:rsid w:val="00680229"/>
    <w:rsid w:val="00736168"/>
    <w:rsid w:val="00831EAC"/>
    <w:rsid w:val="00890407"/>
    <w:rsid w:val="009000EF"/>
    <w:rsid w:val="0091435B"/>
    <w:rsid w:val="00933BB9"/>
    <w:rsid w:val="00C473C9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03155-E58B-4A50-B972-44ADA82B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70E7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customStyle="1" w:styleId="Indent1">
    <w:name w:val="Indent 1"/>
    <w:basedOn w:val="Normal"/>
    <w:link w:val="Indent1Char"/>
    <w:rsid w:val="003B70E7"/>
    <w:pPr>
      <w:ind w:left="567"/>
    </w:pPr>
  </w:style>
  <w:style w:type="character" w:customStyle="1" w:styleId="Indent1Char">
    <w:name w:val="Indent 1 Char"/>
    <w:link w:val="Indent1"/>
    <w:locked/>
    <w:rsid w:val="003B70E7"/>
    <w:rPr>
      <w:rFonts w:ascii="Arial" w:hAnsi="Arial"/>
      <w:sz w:val="22"/>
      <w:lang w:eastAsia="en-US"/>
    </w:rPr>
  </w:style>
  <w:style w:type="character" w:styleId="Hyperlink">
    <w:name w:val="Hyperlink"/>
    <w:rsid w:val="003B7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Jeremy Price</cp:lastModifiedBy>
  <cp:revision>2</cp:revision>
  <dcterms:created xsi:type="dcterms:W3CDTF">2017-04-25T21:04:00Z</dcterms:created>
  <dcterms:modified xsi:type="dcterms:W3CDTF">2017-04-25T21:04:00Z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A1028517</vt:lpwstr>
  </property>
  <property fmtid="{D5CDD505-2E9C-101B-9397-08002B2CF9AE}" pid="4" name="Objective-Title">
    <vt:lpwstr>Schedule 4 - Supplier Proposal Form extracted from RFP (word version)</vt:lpwstr>
  </property>
  <property fmtid="{D5CDD505-2E9C-101B-9397-08002B2CF9AE}" pid="5" name="Objective-Comment">
    <vt:lpwstr/>
  </property>
  <property fmtid="{D5CDD505-2E9C-101B-9397-08002B2CF9AE}" pid="6" name="Objective-CreationStamp">
    <vt:filetime>2017-04-19T02:38:42Z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2017-04-19T02:49:27Z</vt:filetime>
  </property>
  <property fmtid="{D5CDD505-2E9C-101B-9397-08002B2CF9AE}" pid="10" name="Objective-ModificationStamp">
    <vt:filetime>2017-04-19T02:49:27Z</vt:filetime>
  </property>
  <property fmtid="{D5CDD505-2E9C-101B-9397-08002B2CF9AE}" pid="11" name="Objective-Owner">
    <vt:lpwstr>Jacquie Pillay</vt:lpwstr>
  </property>
  <property fmtid="{D5CDD505-2E9C-101B-9397-08002B2CF9AE}" pid="12" name="Objective-Path">
    <vt:lpwstr>Objective Global Folder:PHARMAC Fileplan:Devices Supply:RFPs:2017 RFP for Respiratory Equipment and Consumables (including Respiratory Suction):12 RFP Document:</vt:lpwstr>
  </property>
  <property fmtid="{D5CDD505-2E9C-101B-9397-08002B2CF9AE}" pid="13" name="Objective-Parent">
    <vt:lpwstr>12 RFP Document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qA42824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