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1E" w:rsidRPr="00AE00DF" w:rsidRDefault="002C381E" w:rsidP="002C381E">
      <w:pPr>
        <w:pStyle w:val="Heading1"/>
        <w:jc w:val="both"/>
        <w:rPr>
          <w:rFonts w:cs="Arial"/>
        </w:rPr>
      </w:pPr>
      <w:bookmarkStart w:id="0" w:name="_GoBack"/>
      <w:bookmarkEnd w:id="0"/>
      <w:r w:rsidRPr="00AE00DF">
        <w:rPr>
          <w:rFonts w:cs="Arial"/>
        </w:rPr>
        <w:t xml:space="preserve">Schedule 4: </w:t>
      </w:r>
      <w:r>
        <w:rPr>
          <w:rFonts w:cs="Arial"/>
        </w:rPr>
        <w:t>Supplier</w:t>
      </w:r>
      <w:r w:rsidRPr="00AE00DF">
        <w:rPr>
          <w:rFonts w:cs="Arial"/>
        </w:rPr>
        <w:t xml:space="preserve"> </w:t>
      </w:r>
      <w:r>
        <w:rPr>
          <w:rFonts w:cs="Arial"/>
        </w:rPr>
        <w:t>F</w:t>
      </w:r>
      <w:r w:rsidRPr="00AE00DF">
        <w:rPr>
          <w:rFonts w:cs="Arial"/>
        </w:rPr>
        <w:t>orm</w:t>
      </w:r>
    </w:p>
    <w:p w:rsidR="002C381E" w:rsidRDefault="002C381E" w:rsidP="002C381E">
      <w:pPr>
        <w:jc w:val="both"/>
        <w:rPr>
          <w:b/>
          <w:i/>
        </w:rPr>
      </w:pPr>
      <w:r>
        <w:rPr>
          <w:b/>
          <w:i/>
        </w:rPr>
        <w:t>An electronic version of this form and the Proposal form (in Excel format) is available on GETS (</w:t>
      </w:r>
      <w:hyperlink r:id="rId8" w:history="1">
        <w:r w:rsidRPr="00426515">
          <w:rPr>
            <w:rStyle w:val="Hyperlink"/>
            <w:b/>
            <w:i/>
          </w:rPr>
          <w:t>www.gets.govt.nz</w:t>
        </w:r>
      </w:hyperlink>
      <w:r>
        <w:rPr>
          <w:b/>
          <w:i/>
        </w:rPr>
        <w:t xml:space="preserve">) or on PHARMAC’s website at </w:t>
      </w:r>
      <w:hyperlink r:id="rId9" w:history="1">
        <w:r>
          <w:rPr>
            <w:rStyle w:val="Hyperlink"/>
            <w:b/>
          </w:rPr>
          <w:t>www.pharmac.health.nz</w:t>
        </w:r>
      </w:hyperlink>
      <w:r>
        <w:rPr>
          <w:b/>
          <w:i/>
        </w:rPr>
        <w:t xml:space="preserve">.  You should expand the boxes as necessary.  </w:t>
      </w:r>
    </w:p>
    <w:p w:rsidR="002C381E" w:rsidRPr="00BC77E5" w:rsidRDefault="002C381E" w:rsidP="002C381E">
      <w:pPr>
        <w:jc w:val="both"/>
        <w:rPr>
          <w:b/>
          <w:i/>
        </w:rPr>
      </w:pPr>
      <w:r>
        <w:rPr>
          <w:b/>
          <w:i/>
        </w:rPr>
        <w:t xml:space="preserve">You </w:t>
      </w:r>
      <w:r w:rsidRPr="00BC77E5">
        <w:rPr>
          <w:b/>
          <w:i/>
          <w:u w:val="single"/>
        </w:rPr>
        <w:t>must</w:t>
      </w:r>
      <w:r>
        <w:rPr>
          <w:b/>
          <w:i/>
        </w:rPr>
        <w:t xml:space="preserve"> complete both this Supplier Form and the Proposal Form attached as Attachment Two (in Excel format).</w:t>
      </w:r>
    </w:p>
    <w:p w:rsidR="002C381E" w:rsidRPr="00AE00DF" w:rsidRDefault="002C381E" w:rsidP="002C381E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6111B5">
        <w:rPr>
          <w:rFonts w:cs="Arial"/>
          <w:b/>
          <w:i/>
        </w:rPr>
        <w:t>Supplier to insert date</w:t>
      </w:r>
      <w:r w:rsidRPr="006111B5">
        <w:rPr>
          <w:rFonts w:cs="Arial"/>
        </w:rPr>
        <w:t>]</w:t>
      </w:r>
    </w:p>
    <w:p w:rsidR="002C381E" w:rsidRDefault="002C381E" w:rsidP="002C381E">
      <w:pPr>
        <w:rPr>
          <w:rFonts w:cs="Arial"/>
        </w:rPr>
      </w:pPr>
      <w:r w:rsidRPr="00355998">
        <w:rPr>
          <w:rFonts w:cs="Arial"/>
        </w:rPr>
        <w:t>Director of Operations</w:t>
      </w:r>
      <w:r w:rsidRPr="00355998">
        <w:rPr>
          <w:rFonts w:cs="Arial"/>
        </w:rPr>
        <w:br/>
        <w:t>PHARMAC</w:t>
      </w:r>
      <w:r>
        <w:rPr>
          <w:rFonts w:cs="Arial"/>
        </w:rPr>
        <w:br/>
      </w:r>
      <w:r w:rsidRPr="00183637">
        <w:rPr>
          <w:rFonts w:cs="Arial"/>
        </w:rPr>
        <w:t xml:space="preserve">C/- </w:t>
      </w:r>
      <w:r>
        <w:rPr>
          <w:rFonts w:cs="Arial"/>
        </w:rPr>
        <w:t>Marcus Kim</w:t>
      </w:r>
      <w:r w:rsidRPr="00183637">
        <w:rPr>
          <w:rFonts w:cs="Arial"/>
        </w:rPr>
        <w:br/>
      </w:r>
      <w:r>
        <w:rPr>
          <w:rFonts w:cs="Arial"/>
        </w:rPr>
        <w:t>Procurement Manager/ Team Leader Procurement</w:t>
      </w:r>
    </w:p>
    <w:p w:rsidR="002C381E" w:rsidRDefault="002C381E" w:rsidP="002C381E">
      <w:pPr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By electronic transfer using GETS (</w:t>
      </w:r>
      <w:hyperlink r:id="rId10" w:history="1">
        <w:r>
          <w:rPr>
            <w:rStyle w:val="Hyperlink"/>
            <w:b/>
            <w:i/>
            <w:sz w:val="20"/>
          </w:rPr>
          <w:t>https://www.gets.govt.nz</w:t>
        </w:r>
      </w:hyperlink>
      <w:r>
        <w:rPr>
          <w:b/>
          <w:i/>
          <w:color w:val="000000"/>
          <w:sz w:val="20"/>
        </w:rPr>
        <w:t xml:space="preserve">) </w:t>
      </w:r>
    </w:p>
    <w:p w:rsidR="002C381E" w:rsidRPr="00AE00DF" w:rsidRDefault="002C381E" w:rsidP="002C381E">
      <w:pPr>
        <w:rPr>
          <w:rFonts w:cs="Arial"/>
        </w:rPr>
      </w:pPr>
      <w:r w:rsidRPr="00AE00DF">
        <w:rPr>
          <w:rFonts w:cs="Arial"/>
        </w:rPr>
        <w:t>Dear Sir/Madam</w:t>
      </w:r>
    </w:p>
    <w:p w:rsidR="002C381E" w:rsidRPr="00AE00DF" w:rsidRDefault="002C381E" w:rsidP="002C381E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various wound care products</w:t>
      </w:r>
    </w:p>
    <w:p w:rsidR="002C381E" w:rsidRPr="00AE00DF" w:rsidRDefault="002C381E" w:rsidP="002C381E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</w:t>
      </w:r>
      <w:r w:rsidRPr="00AE2FC6">
        <w:rPr>
          <w:rFonts w:cs="Arial"/>
        </w:rPr>
        <w:t xml:space="preserve">dated </w:t>
      </w:r>
      <w:r w:rsidR="00AE2FC6" w:rsidRPr="00AE2FC6">
        <w:rPr>
          <w:rFonts w:cs="Arial"/>
          <w:b/>
        </w:rPr>
        <w:t>15</w:t>
      </w:r>
      <w:r w:rsidR="00D1196E" w:rsidRPr="00AE2FC6">
        <w:rPr>
          <w:rFonts w:cs="Arial"/>
          <w:b/>
        </w:rPr>
        <w:t xml:space="preserve"> September 2015</w:t>
      </w:r>
      <w:r w:rsidRPr="00AE2FC6">
        <w:rPr>
          <w:rFonts w:cs="Arial"/>
        </w:rPr>
        <w:t>, we put</w:t>
      </w:r>
      <w:r w:rsidRPr="00AE00DF">
        <w:rPr>
          <w:rFonts w:cs="Arial"/>
        </w:rPr>
        <w:t xml:space="preserve"> forward the fo</w:t>
      </w:r>
      <w:r>
        <w:rPr>
          <w:rFonts w:cs="Arial"/>
        </w:rPr>
        <w:t>llowing Supplier form with the completed Proposal form (in Excel format):</w:t>
      </w:r>
    </w:p>
    <w:p w:rsidR="002C381E" w:rsidRPr="00AE00DF" w:rsidRDefault="002C381E" w:rsidP="002C381E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2C381E" w:rsidRPr="00AE00DF" w:rsidRDefault="002C381E" w:rsidP="002C381E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095"/>
      </w:tblGrid>
      <w:tr w:rsidR="002C381E" w:rsidRPr="00AE00DF" w:rsidTr="00A8183F">
        <w:tc>
          <w:tcPr>
            <w:tcW w:w="198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609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</w:p>
        </w:tc>
      </w:tr>
      <w:tr w:rsidR="002C381E" w:rsidRPr="00AE00DF" w:rsidTr="00A8183F">
        <w:tc>
          <w:tcPr>
            <w:tcW w:w="198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609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</w:p>
        </w:tc>
      </w:tr>
      <w:tr w:rsidR="002C381E" w:rsidRPr="00AE00DF" w:rsidTr="00A8183F">
        <w:tc>
          <w:tcPr>
            <w:tcW w:w="198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609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</w:p>
        </w:tc>
      </w:tr>
      <w:tr w:rsidR="002C381E" w:rsidRPr="00AE00DF" w:rsidTr="00A8183F">
        <w:tc>
          <w:tcPr>
            <w:tcW w:w="198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609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</w:p>
        </w:tc>
      </w:tr>
      <w:tr w:rsidR="002C381E" w:rsidRPr="00AE00DF" w:rsidTr="00A8183F">
        <w:tc>
          <w:tcPr>
            <w:tcW w:w="198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Facsimile</w:t>
            </w:r>
          </w:p>
        </w:tc>
        <w:tc>
          <w:tcPr>
            <w:tcW w:w="609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</w:p>
        </w:tc>
      </w:tr>
      <w:tr w:rsidR="002C381E" w:rsidRPr="00AE00DF" w:rsidTr="00A8183F">
        <w:tc>
          <w:tcPr>
            <w:tcW w:w="198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6095" w:type="dxa"/>
          </w:tcPr>
          <w:p w:rsidR="002C381E" w:rsidRPr="00AE00DF" w:rsidRDefault="002C381E" w:rsidP="00A8183F">
            <w:pPr>
              <w:spacing w:after="60"/>
              <w:rPr>
                <w:rFonts w:cs="Arial"/>
              </w:rPr>
            </w:pPr>
          </w:p>
        </w:tc>
      </w:tr>
    </w:tbl>
    <w:p w:rsidR="002C381E" w:rsidRDefault="002C381E" w:rsidP="002C381E"/>
    <w:p w:rsidR="002C381E" w:rsidRDefault="002C381E" w:rsidP="002C381E">
      <w:pPr>
        <w:keepNext/>
        <w:keepLines/>
        <w:numPr>
          <w:ilvl w:val="0"/>
          <w:numId w:val="2"/>
        </w:numPr>
        <w:jc w:val="both"/>
      </w:pPr>
      <w:r>
        <w:t>Key features of our proposal: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2C381E" w:rsidRPr="00EB3A4C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</w:tc>
      </w:tr>
    </w:tbl>
    <w:p w:rsidR="002C381E" w:rsidRDefault="002C381E" w:rsidP="002C381E">
      <w:pPr>
        <w:ind w:left="1134"/>
        <w:jc w:val="both"/>
      </w:pPr>
    </w:p>
    <w:p w:rsidR="002C381E" w:rsidRDefault="002C381E" w:rsidP="002C381E">
      <w:pPr>
        <w:numPr>
          <w:ilvl w:val="0"/>
          <w:numId w:val="2"/>
        </w:numPr>
        <w:jc w:val="both"/>
      </w:pPr>
      <w:r>
        <w:t>Information about our company structure: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C381E" w:rsidRPr="002303E9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</w:tc>
      </w:tr>
    </w:tbl>
    <w:p w:rsidR="002C381E" w:rsidRDefault="002C381E" w:rsidP="002C381E">
      <w:pPr>
        <w:jc w:val="both"/>
      </w:pPr>
    </w:p>
    <w:p w:rsidR="002C381E" w:rsidRDefault="002C381E" w:rsidP="002C381E">
      <w:pPr>
        <w:pStyle w:val="ListParagraph"/>
        <w:numPr>
          <w:ilvl w:val="0"/>
          <w:numId w:val="2"/>
        </w:numPr>
      </w:pPr>
      <w:r>
        <w:lastRenderedPageBreak/>
        <w:t>Information about our management and technical skills: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C381E" w:rsidRPr="002303E9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</w:tc>
      </w:tr>
    </w:tbl>
    <w:p w:rsidR="002C381E" w:rsidRDefault="002C381E" w:rsidP="002C381E"/>
    <w:p w:rsidR="002C381E" w:rsidRDefault="002C381E" w:rsidP="002C381E">
      <w:pPr>
        <w:pStyle w:val="ListParagraph"/>
        <w:numPr>
          <w:ilvl w:val="0"/>
          <w:numId w:val="2"/>
        </w:numPr>
      </w:pPr>
      <w:r>
        <w:t>Information about our financial resources: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C381E" w:rsidRPr="002303E9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</w:tc>
      </w:tr>
    </w:tbl>
    <w:p w:rsidR="002C381E" w:rsidRDefault="002C381E" w:rsidP="002C381E">
      <w:pPr>
        <w:pStyle w:val="ListParagraph"/>
        <w:ind w:left="1134"/>
      </w:pPr>
    </w:p>
    <w:p w:rsidR="002C381E" w:rsidRPr="00183637" w:rsidRDefault="002C381E" w:rsidP="002C381E">
      <w:pPr>
        <w:numPr>
          <w:ilvl w:val="0"/>
          <w:numId w:val="2"/>
        </w:numPr>
        <w:tabs>
          <w:tab w:val="left" w:pos="8647"/>
        </w:tabs>
        <w:ind w:right="595"/>
        <w:jc w:val="both"/>
        <w:rPr>
          <w:rFonts w:cs="Arial"/>
          <w:b/>
          <w:i/>
        </w:rPr>
      </w:pPr>
      <w:r w:rsidRPr="00183637">
        <w:rPr>
          <w:rFonts w:cs="Arial"/>
        </w:rPr>
        <w:t>Information about our current supply arrangements, supply volumes and relevant supply terms in other major markets including recent tenders awarded</w:t>
      </w:r>
      <w:r>
        <w:rPr>
          <w:rFonts w:cs="Arial"/>
        </w:rPr>
        <w:t xml:space="preserve"> (in New Zealand and/or other countries)</w:t>
      </w:r>
      <w:r w:rsidRPr="00183637">
        <w:rPr>
          <w:rFonts w:cs="Aria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C381E" w:rsidRPr="00183637" w:rsidTr="00A8183F">
        <w:tc>
          <w:tcPr>
            <w:tcW w:w="8080" w:type="dxa"/>
          </w:tcPr>
          <w:p w:rsidR="002C381E" w:rsidRPr="00666E46" w:rsidRDefault="002C381E" w:rsidP="00A8183F">
            <w:pPr>
              <w:spacing w:after="1000"/>
              <w:rPr>
                <w:rFonts w:cs="Arial"/>
              </w:rPr>
            </w:pPr>
          </w:p>
        </w:tc>
      </w:tr>
    </w:tbl>
    <w:p w:rsidR="002C381E" w:rsidRDefault="002C381E" w:rsidP="002C381E">
      <w:pPr>
        <w:pStyle w:val="ListParagraph"/>
        <w:ind w:left="1134"/>
      </w:pPr>
    </w:p>
    <w:p w:rsidR="002C381E" w:rsidRPr="00183637" w:rsidRDefault="002C381E" w:rsidP="002C381E">
      <w:pPr>
        <w:numPr>
          <w:ilvl w:val="0"/>
          <w:numId w:val="2"/>
        </w:numPr>
        <w:ind w:right="595"/>
        <w:jc w:val="both"/>
        <w:rPr>
          <w:rFonts w:cs="Arial"/>
        </w:rPr>
      </w:pPr>
      <w:r w:rsidRPr="00183637">
        <w:rPr>
          <w:rFonts w:cs="Arial"/>
        </w:rPr>
        <w:t xml:space="preserve">Information relating to continuity of supply of </w:t>
      </w:r>
      <w:r>
        <w:rPr>
          <w:rFonts w:cs="Arial"/>
        </w:rPr>
        <w:t xml:space="preserve">wound care products </w:t>
      </w:r>
      <w:r w:rsidRPr="00183637">
        <w:rPr>
          <w:rFonts w:cs="Arial"/>
        </w:rPr>
        <w:t xml:space="preserve">in New Zealand. This should include information on stockholding, minimum order size, delivery frequency and lead times for a stable demand situation, in the event of supply disruptions and when there is an unexpected </w:t>
      </w:r>
      <w:r w:rsidRPr="00666E46">
        <w:t>surge</w:t>
      </w:r>
      <w:r w:rsidRPr="00183637">
        <w:rPr>
          <w:rFonts w:cs="Arial"/>
        </w:rPr>
        <w:t xml:space="preserve"> in demand for your </w:t>
      </w:r>
      <w:r>
        <w:rPr>
          <w:rFonts w:cs="Arial"/>
        </w:rPr>
        <w:t>wound care product</w:t>
      </w:r>
      <w:r w:rsidRPr="00183637">
        <w:rPr>
          <w:rFonts w:cs="Arial"/>
        </w:rPr>
        <w:t xml:space="preserve">. Please include any specific measures you will take to secure stock for New Zealand from international production.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C381E" w:rsidRPr="00183637" w:rsidTr="00A8183F">
        <w:tc>
          <w:tcPr>
            <w:tcW w:w="8080" w:type="dxa"/>
          </w:tcPr>
          <w:p w:rsidR="002C381E" w:rsidRPr="00666E46" w:rsidRDefault="002C381E" w:rsidP="00A8183F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2C381E" w:rsidRDefault="002C381E" w:rsidP="002C381E"/>
    <w:p w:rsidR="002C381E" w:rsidRDefault="002C381E" w:rsidP="002C381E">
      <w:pPr>
        <w:numPr>
          <w:ilvl w:val="0"/>
          <w:numId w:val="2"/>
        </w:numPr>
        <w:ind w:right="595"/>
        <w:jc w:val="both"/>
        <w:rPr>
          <w:b/>
          <w:i/>
        </w:rPr>
      </w:pPr>
      <w:r>
        <w:t>Information about our previous supply performance and relevant expertise: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2C381E" w:rsidRPr="00EB3A4C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  <w:b/>
                <w:i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  <w:b/>
                <w:i/>
              </w:rPr>
            </w:pPr>
          </w:p>
        </w:tc>
      </w:tr>
    </w:tbl>
    <w:p w:rsidR="002C381E" w:rsidRDefault="002C381E" w:rsidP="002C381E"/>
    <w:p w:rsidR="002C381E" w:rsidRDefault="002C381E" w:rsidP="002C381E">
      <w:pPr>
        <w:pStyle w:val="ListParagraph"/>
        <w:numPr>
          <w:ilvl w:val="0"/>
          <w:numId w:val="2"/>
        </w:numPr>
      </w:pPr>
      <w:r>
        <w:t>Information about our quality assurance processes (where applicable):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C381E" w:rsidRPr="002303E9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</w:tc>
      </w:tr>
    </w:tbl>
    <w:p w:rsidR="002C381E" w:rsidRDefault="002C381E" w:rsidP="002C381E"/>
    <w:p w:rsidR="002C381E" w:rsidRDefault="002C381E" w:rsidP="002C381E">
      <w:pPr>
        <w:pStyle w:val="ListParagraph"/>
        <w:numPr>
          <w:ilvl w:val="0"/>
          <w:numId w:val="2"/>
        </w:numPr>
      </w:pPr>
      <w:r>
        <w:t>Our proposed distribution and supply arrangements for the various wound care products (this includes any information regarding freight or delivery costs to DHBs):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C381E" w:rsidRPr="002303E9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  <w:p w:rsidR="002C381E" w:rsidRPr="002303E9" w:rsidRDefault="002C381E" w:rsidP="00A8183F">
            <w:pPr>
              <w:pStyle w:val="NoSpacing"/>
              <w:rPr>
                <w:rFonts w:cs="Arial"/>
              </w:rPr>
            </w:pPr>
          </w:p>
        </w:tc>
      </w:tr>
    </w:tbl>
    <w:p w:rsidR="002C381E" w:rsidRDefault="002C381E" w:rsidP="002C381E"/>
    <w:p w:rsidR="002C381E" w:rsidRPr="00183637" w:rsidRDefault="002C381E" w:rsidP="002C381E">
      <w:pPr>
        <w:numPr>
          <w:ilvl w:val="0"/>
          <w:numId w:val="2"/>
        </w:numPr>
        <w:ind w:right="595"/>
        <w:jc w:val="both"/>
        <w:rPr>
          <w:rFonts w:cs="Arial"/>
          <w:b/>
          <w:i/>
        </w:rPr>
      </w:pPr>
      <w:r w:rsidRPr="00183637">
        <w:rPr>
          <w:rFonts w:cs="Arial"/>
        </w:rPr>
        <w:t>Information about</w:t>
      </w:r>
      <w:r>
        <w:rPr>
          <w:rFonts w:cs="Arial"/>
        </w:rPr>
        <w:t xml:space="preserve"> current or proposed</w:t>
      </w:r>
      <w:r w:rsidRPr="00183637">
        <w:rPr>
          <w:rFonts w:cs="Arial"/>
        </w:rPr>
        <w:t xml:space="preserve"> resources and activities we would make available or implement to support </w:t>
      </w:r>
      <w:r>
        <w:rPr>
          <w:rFonts w:cs="Arial"/>
        </w:rPr>
        <w:t xml:space="preserve">DHBs, </w:t>
      </w:r>
      <w:r w:rsidRPr="00183637">
        <w:rPr>
          <w:rFonts w:cs="Arial"/>
        </w:rPr>
        <w:t>clinicians and patients during and following a brand switch to our product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eg</w:t>
      </w:r>
      <w:proofErr w:type="spellEnd"/>
      <w:r>
        <w:rPr>
          <w:rFonts w:cs="Arial"/>
        </w:rPr>
        <w:t xml:space="preserve"> training, customer support and education resources)</w:t>
      </w:r>
      <w:r w:rsidRPr="00183637">
        <w:rPr>
          <w:rFonts w:cs="Aria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C381E" w:rsidRPr="00183637" w:rsidTr="00A8183F">
        <w:tc>
          <w:tcPr>
            <w:tcW w:w="8080" w:type="dxa"/>
          </w:tcPr>
          <w:p w:rsidR="002C381E" w:rsidRPr="00183637" w:rsidRDefault="002C381E" w:rsidP="00A8183F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2C381E" w:rsidRDefault="002C381E" w:rsidP="002C381E"/>
    <w:p w:rsidR="002C381E" w:rsidRPr="00183637" w:rsidRDefault="002C381E" w:rsidP="002C381E">
      <w:pPr>
        <w:numPr>
          <w:ilvl w:val="0"/>
          <w:numId w:val="2"/>
        </w:numPr>
        <w:ind w:right="595"/>
        <w:jc w:val="both"/>
        <w:rPr>
          <w:rFonts w:cs="Arial"/>
          <w:b/>
          <w:i/>
        </w:rPr>
      </w:pPr>
      <w:r w:rsidRPr="00183637">
        <w:rPr>
          <w:rFonts w:cs="Arial"/>
        </w:rPr>
        <w:t xml:space="preserve">Information </w:t>
      </w:r>
      <w:r>
        <w:rPr>
          <w:rFonts w:cs="Arial"/>
        </w:rPr>
        <w:t xml:space="preserve">on current or proposed complaints management processes, including ability to recall stock, refund or credit for damaged or faulty goods: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C381E" w:rsidRPr="00183637" w:rsidTr="00A8183F">
        <w:tc>
          <w:tcPr>
            <w:tcW w:w="8080" w:type="dxa"/>
          </w:tcPr>
          <w:p w:rsidR="002C381E" w:rsidRPr="00183637" w:rsidRDefault="002C381E" w:rsidP="00A8183F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2C381E" w:rsidRDefault="002C381E" w:rsidP="002C381E"/>
    <w:p w:rsidR="002C381E" w:rsidRDefault="002C381E" w:rsidP="002C381E">
      <w:pPr>
        <w:keepNext/>
        <w:keepLines/>
        <w:numPr>
          <w:ilvl w:val="0"/>
          <w:numId w:val="2"/>
        </w:numPr>
        <w:ind w:right="595"/>
        <w:jc w:val="both"/>
      </w:pPr>
      <w:r>
        <w:t>Any additional information that PHARMAC should consider when evaluating our proposal: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2C381E" w:rsidRPr="00EB3A4C" w:rsidTr="00A8183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rFonts w:cs="Arial"/>
              </w:rPr>
            </w:pPr>
          </w:p>
          <w:p w:rsidR="002C381E" w:rsidRDefault="002C381E" w:rsidP="00A8183F">
            <w:pPr>
              <w:pStyle w:val="NoSpacing"/>
              <w:spacing w:line="276" w:lineRule="auto"/>
              <w:rPr>
                <w:b/>
                <w:i/>
              </w:rPr>
            </w:pPr>
          </w:p>
        </w:tc>
      </w:tr>
    </w:tbl>
    <w:p w:rsidR="002C381E" w:rsidRDefault="002C381E" w:rsidP="002C381E">
      <w:pPr>
        <w:pStyle w:val="Indent1"/>
        <w:ind w:left="0"/>
        <w:jc w:val="both"/>
      </w:pPr>
    </w:p>
    <w:p w:rsidR="002C381E" w:rsidRDefault="002C381E" w:rsidP="002C381E">
      <w:pPr>
        <w:pStyle w:val="Indent1"/>
        <w:keepNext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Signed for and on behalf of </w:t>
      </w:r>
      <w:r>
        <w:rPr>
          <w:b/>
          <w:color w:val="000000"/>
          <w:sz w:val="20"/>
        </w:rPr>
        <w:t>&lt;insert name of submitter&gt;</w:t>
      </w:r>
      <w:r>
        <w:rPr>
          <w:color w:val="000000"/>
          <w:sz w:val="20"/>
        </w:rPr>
        <w:t xml:space="preserve"> by</w:t>
      </w:r>
    </w:p>
    <w:p w:rsidR="002C381E" w:rsidRDefault="002C381E" w:rsidP="002C381E">
      <w:pPr>
        <w:pStyle w:val="Indent1"/>
        <w:keepNext/>
        <w:jc w:val="both"/>
        <w:rPr>
          <w:color w:val="000000"/>
          <w:sz w:val="20"/>
        </w:rPr>
      </w:pPr>
    </w:p>
    <w:p w:rsidR="002C381E" w:rsidRDefault="002C381E" w:rsidP="002C381E">
      <w:pPr>
        <w:pStyle w:val="Indent1"/>
        <w:keepNext/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</w:t>
      </w:r>
    </w:p>
    <w:p w:rsidR="002C381E" w:rsidRDefault="002C381E" w:rsidP="002C381E">
      <w:pPr>
        <w:pStyle w:val="Indent1"/>
        <w:keepNext/>
        <w:rPr>
          <w:color w:val="000000"/>
          <w:sz w:val="20"/>
        </w:rPr>
      </w:pPr>
      <w:r>
        <w:rPr>
          <w:b/>
          <w:color w:val="000000"/>
          <w:sz w:val="20"/>
        </w:rPr>
        <w:t>&lt;Insert name&gt;</w:t>
      </w:r>
      <w:r>
        <w:rPr>
          <w:b/>
          <w:color w:val="000000"/>
          <w:sz w:val="20"/>
        </w:rPr>
        <w:br/>
        <w:t>&lt;Insert designation&gt;</w:t>
      </w:r>
    </w:p>
    <w:p w:rsidR="002C381E" w:rsidRDefault="002C381E" w:rsidP="002C381E">
      <w:pPr>
        <w:spacing w:after="0"/>
        <w:jc w:val="both"/>
      </w:pPr>
    </w:p>
    <w:p w:rsidR="00E32034" w:rsidRPr="00E3685A" w:rsidRDefault="00E32034" w:rsidP="00E3685A">
      <w:pPr>
        <w:spacing w:after="0"/>
        <w:jc w:val="both"/>
      </w:pPr>
    </w:p>
    <w:sectPr w:rsidR="00E32034" w:rsidRPr="00E3685A" w:rsidSect="004B72A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52" w:rsidRDefault="00A44E52" w:rsidP="00E53E32">
      <w:pPr>
        <w:spacing w:after="0"/>
      </w:pPr>
      <w:r>
        <w:separator/>
      </w:r>
    </w:p>
  </w:endnote>
  <w:endnote w:type="continuationSeparator" w:id="0">
    <w:p w:rsidR="00A44E52" w:rsidRDefault="00A44E52" w:rsidP="00E53E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EF09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993D1C" w:rsidRDefault="00A44E5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Pr="00AE00DF" w:rsidRDefault="00EF0981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EE0366">
      <w:rPr>
        <w:noProof/>
        <w:sz w:val="20"/>
      </w:rPr>
      <w:t>4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EE0366">
      <w:rPr>
        <w:rStyle w:val="PageNumber"/>
        <w:noProof/>
        <w:sz w:val="20"/>
        <w:lang w:val="en-AU"/>
      </w:rPr>
      <w:t>4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993D1C" w:rsidRDefault="00A44E52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EF0981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52" w:rsidRDefault="00A44E52" w:rsidP="00E53E32">
      <w:pPr>
        <w:spacing w:after="0"/>
      </w:pPr>
      <w:r>
        <w:separator/>
      </w:r>
    </w:p>
  </w:footnote>
  <w:footnote w:type="continuationSeparator" w:id="0">
    <w:p w:rsidR="00A44E52" w:rsidRDefault="00A44E52" w:rsidP="00E53E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A44E52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A44E52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E6E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277"/>
        </w:tabs>
        <w:ind w:left="127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E"/>
    <w:rsid w:val="00283678"/>
    <w:rsid w:val="002C381E"/>
    <w:rsid w:val="00862E5F"/>
    <w:rsid w:val="00A44E52"/>
    <w:rsid w:val="00AE2FC6"/>
    <w:rsid w:val="00CD49F6"/>
    <w:rsid w:val="00D1196E"/>
    <w:rsid w:val="00E32034"/>
    <w:rsid w:val="00E3685A"/>
    <w:rsid w:val="00E53E32"/>
    <w:rsid w:val="00EE0366"/>
    <w:rsid w:val="00E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1E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2C381E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81E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2C381E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2C381E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2C381E"/>
    <w:pPr>
      <w:ind w:left="567"/>
    </w:pPr>
  </w:style>
  <w:style w:type="character" w:styleId="PageNumber">
    <w:name w:val="page number"/>
    <w:basedOn w:val="DefaultParagraphFont"/>
    <w:rsid w:val="002C381E"/>
  </w:style>
  <w:style w:type="paragraph" w:styleId="NoSpacing">
    <w:name w:val="No Spacing"/>
    <w:uiPriority w:val="1"/>
    <w:qFormat/>
    <w:rsid w:val="002C381E"/>
    <w:pPr>
      <w:spacing w:after="0" w:line="240" w:lineRule="auto"/>
    </w:pPr>
    <w:rPr>
      <w:rFonts w:eastAsia="Times New Roman" w:cs="Times New Roman"/>
      <w:sz w:val="22"/>
      <w:szCs w:val="20"/>
    </w:rPr>
  </w:style>
  <w:style w:type="character" w:styleId="Hyperlink">
    <w:name w:val="Hyperlink"/>
    <w:rsid w:val="002C38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81E"/>
    <w:pPr>
      <w:ind w:left="720"/>
      <w:contextualSpacing/>
    </w:pPr>
  </w:style>
  <w:style w:type="character" w:customStyle="1" w:styleId="Indent1Char">
    <w:name w:val="Indent 1 Char"/>
    <w:link w:val="Indent1"/>
    <w:locked/>
    <w:rsid w:val="002C381E"/>
    <w:rPr>
      <w:rFonts w:eastAsia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1E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2C381E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81E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2C381E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2C381E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2C381E"/>
    <w:pPr>
      <w:ind w:left="567"/>
    </w:pPr>
  </w:style>
  <w:style w:type="character" w:styleId="PageNumber">
    <w:name w:val="page number"/>
    <w:basedOn w:val="DefaultParagraphFont"/>
    <w:rsid w:val="002C381E"/>
  </w:style>
  <w:style w:type="paragraph" w:styleId="NoSpacing">
    <w:name w:val="No Spacing"/>
    <w:uiPriority w:val="1"/>
    <w:qFormat/>
    <w:rsid w:val="002C381E"/>
    <w:pPr>
      <w:spacing w:after="0" w:line="240" w:lineRule="auto"/>
    </w:pPr>
    <w:rPr>
      <w:rFonts w:eastAsia="Times New Roman" w:cs="Times New Roman"/>
      <w:sz w:val="22"/>
      <w:szCs w:val="20"/>
    </w:rPr>
  </w:style>
  <w:style w:type="character" w:styleId="Hyperlink">
    <w:name w:val="Hyperlink"/>
    <w:rsid w:val="002C38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81E"/>
    <w:pPr>
      <w:ind w:left="720"/>
      <w:contextualSpacing/>
    </w:pPr>
  </w:style>
  <w:style w:type="character" w:customStyle="1" w:styleId="Indent1Char">
    <w:name w:val="Indent 1 Char"/>
    <w:link w:val="Indent1"/>
    <w:locked/>
    <w:rsid w:val="002C381E"/>
    <w:rPr>
      <w:rFonts w:eastAsia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ets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ac.health.n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</dc:creator>
  <cp:lastModifiedBy>kimm</cp:lastModifiedBy>
  <cp:revision>2</cp:revision>
  <dcterms:created xsi:type="dcterms:W3CDTF">2015-09-15T00:48:00Z</dcterms:created>
  <dcterms:modified xsi:type="dcterms:W3CDTF">2015-09-15T00:48:00Z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A822659</vt:lpwstr>
  </property>
  <property fmtid="{D5CDD505-2E9C-101B-9397-08002B2CF9AE}" pid="4" name="Objective-Title">
    <vt:lpwstr>Schedule 4: Supplier Form - RFP for various wound care products (editable version)</vt:lpwstr>
  </property>
  <property fmtid="{D5CDD505-2E9C-101B-9397-08002B2CF9AE}" pid="5" name="Objective-Comment">
    <vt:lpwstr/>
  </property>
  <property fmtid="{D5CDD505-2E9C-101B-9397-08002B2CF9AE}" pid="6" name="Objective-CreationStamp">
    <vt:filetime>2015-09-10T05:26:42Z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2015-09-15T00:23:49Z</vt:filetime>
  </property>
  <property fmtid="{D5CDD505-2E9C-101B-9397-08002B2CF9AE}" pid="10" name="Objective-ModificationStamp">
    <vt:filetime>2015-09-15T00:24:20Z</vt:filetime>
  </property>
  <property fmtid="{D5CDD505-2E9C-101B-9397-08002B2CF9AE}" pid="11" name="Objective-Owner">
    <vt:lpwstr>Marcus Kim</vt:lpwstr>
  </property>
  <property fmtid="{D5CDD505-2E9C-101B-9397-08002B2CF9AE}" pid="12" name="Objective-Path">
    <vt:lpwstr>Objective Global Folder:PHARMAC Fileplan:Medical Devices Supply:RFPs:2015 RFP for various wound care products:02 Contract development:</vt:lpwstr>
  </property>
  <property fmtid="{D5CDD505-2E9C-101B-9397-08002B2CF9AE}" pid="13" name="Objective-Parent">
    <vt:lpwstr>02 Contract development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rganisation [system]">
    <vt:lpwstr/>
  </property>
  <property fmtid="{D5CDD505-2E9C-101B-9397-08002B2CF9AE}" pid="22" name="Objective-Bid Type [system]">
    <vt:lpwstr/>
  </property>
  <property fmtid="{D5CDD505-2E9C-101B-9397-08002B2CF9AE}" pid="23" name="Objective-Tender / RFP Status [system]">
    <vt:lpwstr>Unresolved</vt:lpwstr>
  </property>
  <property fmtid="{D5CDD505-2E9C-101B-9397-08002B2CF9AE}" pid="24" name="Objective-Superceded Date [system]">
    <vt:lpwstr/>
  </property>
  <property fmtid="{D5CDD505-2E9C-101B-9397-08002B2CF9AE}" pid="25" name="Objective-Sole Supply End date [system]">
    <vt:lpwstr/>
  </property>
  <property fmtid="{D5CDD505-2E9C-101B-9397-08002B2CF9AE}" pid="26" name="Objective-Inherit Keyword [system]">
    <vt:lpwstr>Y</vt:lpwstr>
  </property>
</Properties>
</file>